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E934" w14:textId="6CE2FECB" w:rsidR="00800E84" w:rsidRPr="00186665" w:rsidRDefault="00AD14D5">
      <w:pPr>
        <w:pStyle w:val="Heading2"/>
        <w:jc w:val="center"/>
        <w:rPr>
          <w:rFonts w:ascii="Times New Roman" w:hAnsi="Times New Roman"/>
          <w:b/>
          <w:lang w:val="nl-NL"/>
        </w:rPr>
      </w:pPr>
      <w:r w:rsidRPr="00186665">
        <w:rPr>
          <w:rFonts w:ascii="Times New Roman" w:hAnsi="Times New Roman"/>
          <w:b/>
          <w:lang w:val="nl-NL"/>
        </w:rPr>
        <w:t>Bijsluiter: informatie voor de patiënt</w:t>
      </w:r>
    </w:p>
    <w:p w14:paraId="3CCA1D5F" w14:textId="77777777" w:rsidR="00760B07" w:rsidRDefault="00760B07" w:rsidP="007D47F7">
      <w:pPr>
        <w:pStyle w:val="Heading3"/>
        <w:ind w:left="0"/>
        <w:jc w:val="center"/>
        <w:rPr>
          <w:u w:val="single"/>
          <w:lang w:val="nl-NL"/>
        </w:rPr>
      </w:pPr>
    </w:p>
    <w:p w14:paraId="30D5A92B" w14:textId="77777777" w:rsidR="007D47F7" w:rsidRDefault="007D47F7" w:rsidP="007D47F7">
      <w:pPr>
        <w:pStyle w:val="Heading3"/>
        <w:ind w:left="0"/>
        <w:jc w:val="center"/>
        <w:rPr>
          <w:b/>
          <w:lang w:val="nl-NL"/>
        </w:rPr>
      </w:pPr>
      <w:r w:rsidRPr="00C73B5F">
        <w:rPr>
          <w:b/>
          <w:lang w:val="nl-NL"/>
        </w:rPr>
        <w:t>KENACORT-A 10 mg/ml, suspensie voor injectie</w:t>
      </w:r>
    </w:p>
    <w:p w14:paraId="0FC7A06E" w14:textId="77777777" w:rsidR="003F6667" w:rsidRPr="003F6667" w:rsidRDefault="003F6667" w:rsidP="003F6667">
      <w:pPr>
        <w:rPr>
          <w:lang w:val="nl-NL"/>
        </w:rPr>
      </w:pPr>
    </w:p>
    <w:p w14:paraId="78624C36" w14:textId="77777777" w:rsidR="007D47F7" w:rsidRPr="003F6667" w:rsidRDefault="00431802" w:rsidP="007D47F7">
      <w:pPr>
        <w:jc w:val="center"/>
        <w:rPr>
          <w:bCs/>
          <w:sz w:val="24"/>
          <w:lang w:val="nl-NL"/>
        </w:rPr>
      </w:pPr>
      <w:r>
        <w:rPr>
          <w:bCs/>
          <w:sz w:val="24"/>
          <w:lang w:val="nl-NL"/>
        </w:rPr>
        <w:t>T</w:t>
      </w:r>
      <w:r w:rsidRPr="003F6667">
        <w:rPr>
          <w:bCs/>
          <w:sz w:val="24"/>
          <w:lang w:val="nl-NL"/>
        </w:rPr>
        <w:t>riamcinolonacetonide</w:t>
      </w:r>
    </w:p>
    <w:p w14:paraId="6E12B2EB" w14:textId="77777777" w:rsidR="007D47F7" w:rsidRPr="00186665" w:rsidRDefault="007D47F7" w:rsidP="007D47F7">
      <w:pPr>
        <w:rPr>
          <w:lang w:val="nl-NL"/>
        </w:rPr>
      </w:pPr>
    </w:p>
    <w:p w14:paraId="5E66D296" w14:textId="77777777" w:rsidR="007A7A68" w:rsidRPr="007A7A68" w:rsidRDefault="007A7A68" w:rsidP="007A7A68">
      <w:pPr>
        <w:rPr>
          <w:lang w:val="nl-NL"/>
        </w:rPr>
      </w:pPr>
    </w:p>
    <w:p w14:paraId="29A9B004" w14:textId="01462C2D" w:rsidR="00816CFE" w:rsidRDefault="00816CFE" w:rsidP="00384EC6">
      <w:pPr>
        <w:pStyle w:val="Heading1"/>
        <w:pBdr>
          <w:bottom w:val="single" w:sz="6" w:space="10" w:color="auto" w:shadow="1"/>
        </w:pBdr>
        <w:rPr>
          <w:rFonts w:ascii="Times New Roman" w:hAnsi="Times New Roman"/>
          <w:b w:val="0"/>
          <w:smallCaps w:val="0"/>
          <w:sz w:val="24"/>
          <w:lang w:val="nl-NL"/>
        </w:rPr>
      </w:pPr>
      <w:r>
        <w:rPr>
          <w:rFonts w:ascii="Times New Roman" w:hAnsi="Times New Roman"/>
          <w:smallCaps w:val="0"/>
          <w:sz w:val="24"/>
          <w:lang w:val="nl-NL"/>
        </w:rPr>
        <w:t xml:space="preserve">Lees </w:t>
      </w:r>
      <w:r w:rsidRPr="00186665">
        <w:rPr>
          <w:rFonts w:ascii="Times New Roman" w:hAnsi="Times New Roman"/>
          <w:smallCaps w:val="0"/>
          <w:sz w:val="24"/>
          <w:lang w:val="nl-NL"/>
        </w:rPr>
        <w:t xml:space="preserve">goed de hele bijsluiter voordat u dit </w:t>
      </w:r>
      <w:r w:rsidR="007545A1">
        <w:rPr>
          <w:rFonts w:ascii="Times New Roman" w:hAnsi="Times New Roman"/>
          <w:smallCaps w:val="0"/>
          <w:sz w:val="24"/>
          <w:lang w:val="nl-NL"/>
        </w:rPr>
        <w:t>geneesmiddel</w:t>
      </w:r>
      <w:r w:rsidRPr="00186665">
        <w:rPr>
          <w:rFonts w:ascii="Times New Roman" w:hAnsi="Times New Roman"/>
          <w:smallCaps w:val="0"/>
          <w:sz w:val="24"/>
          <w:lang w:val="nl-NL"/>
        </w:rPr>
        <w:t xml:space="preserve"> gaat gebruiken want er staat belangrijke informatie in voor u</w:t>
      </w:r>
      <w:r>
        <w:rPr>
          <w:rFonts w:ascii="Times New Roman" w:hAnsi="Times New Roman"/>
          <w:smallCaps w:val="0"/>
          <w:sz w:val="24"/>
          <w:lang w:val="nl-NL"/>
        </w:rPr>
        <w:t>.</w:t>
      </w:r>
    </w:p>
    <w:p w14:paraId="6DD25607" w14:textId="77777777" w:rsidR="00800E84" w:rsidRPr="00186665" w:rsidRDefault="00800E84" w:rsidP="00384EC6">
      <w:pPr>
        <w:pStyle w:val="Heading1"/>
        <w:numPr>
          <w:ilvl w:val="0"/>
          <w:numId w:val="3"/>
        </w:numPr>
        <w:pBdr>
          <w:bottom w:val="single" w:sz="6" w:space="10" w:color="auto" w:shadow="1"/>
        </w:pBdr>
        <w:rPr>
          <w:rFonts w:ascii="Times New Roman" w:hAnsi="Times New Roman"/>
          <w:b w:val="0"/>
          <w:smallCaps w:val="0"/>
          <w:sz w:val="24"/>
          <w:lang w:val="nl-NL"/>
        </w:rPr>
      </w:pPr>
      <w:r w:rsidRPr="00186665">
        <w:rPr>
          <w:rFonts w:ascii="Times New Roman" w:hAnsi="Times New Roman"/>
          <w:b w:val="0"/>
          <w:smallCaps w:val="0"/>
          <w:sz w:val="24"/>
          <w:lang w:val="nl-NL"/>
        </w:rPr>
        <w:t xml:space="preserve">Bewaar deze bijsluiter, misschien heeft u hem </w:t>
      </w:r>
      <w:r w:rsidR="00CC4A16">
        <w:rPr>
          <w:rFonts w:ascii="Times New Roman" w:hAnsi="Times New Roman"/>
          <w:b w:val="0"/>
          <w:smallCaps w:val="0"/>
          <w:sz w:val="24"/>
          <w:lang w:val="nl-NL"/>
        </w:rPr>
        <w:t>later weer</w:t>
      </w:r>
      <w:r w:rsidRPr="00186665">
        <w:rPr>
          <w:rFonts w:ascii="Times New Roman" w:hAnsi="Times New Roman"/>
          <w:b w:val="0"/>
          <w:smallCaps w:val="0"/>
          <w:sz w:val="24"/>
          <w:lang w:val="nl-NL"/>
        </w:rPr>
        <w:t xml:space="preserve"> nodig.</w:t>
      </w:r>
    </w:p>
    <w:p w14:paraId="393B3CCF" w14:textId="77777777" w:rsidR="007A7A68" w:rsidRDefault="00DC5ABA" w:rsidP="00384EC6">
      <w:pPr>
        <w:pStyle w:val="Heading1"/>
        <w:numPr>
          <w:ilvl w:val="0"/>
          <w:numId w:val="3"/>
        </w:numPr>
        <w:pBdr>
          <w:bottom w:val="single" w:sz="6" w:space="10" w:color="auto" w:shadow="1"/>
        </w:pBdr>
        <w:rPr>
          <w:rFonts w:ascii="Times New Roman" w:hAnsi="Times New Roman"/>
          <w:b w:val="0"/>
          <w:smallCaps w:val="0"/>
          <w:sz w:val="24"/>
          <w:lang w:val="nl-NL"/>
        </w:rPr>
      </w:pPr>
      <w:r w:rsidRPr="00186665">
        <w:rPr>
          <w:rFonts w:ascii="Times New Roman" w:hAnsi="Times New Roman"/>
          <w:b w:val="0"/>
          <w:smallCaps w:val="0"/>
          <w:sz w:val="24"/>
          <w:lang w:val="nl-NL"/>
        </w:rPr>
        <w:t>Heeft u nog vragen? Neem dan contact op met uw arts of apotheker.</w:t>
      </w:r>
    </w:p>
    <w:p w14:paraId="3098AB30" w14:textId="7C195D56" w:rsidR="00DC5ABA" w:rsidRPr="00186665" w:rsidRDefault="00DC5ABA" w:rsidP="00384EC6">
      <w:pPr>
        <w:pStyle w:val="Heading1"/>
        <w:numPr>
          <w:ilvl w:val="0"/>
          <w:numId w:val="3"/>
        </w:numPr>
        <w:pBdr>
          <w:bottom w:val="single" w:sz="6" w:space="10" w:color="auto" w:shadow="1"/>
        </w:pBdr>
        <w:rPr>
          <w:rFonts w:ascii="Times New Roman" w:hAnsi="Times New Roman"/>
          <w:b w:val="0"/>
          <w:smallCaps w:val="0"/>
          <w:sz w:val="24"/>
          <w:lang w:val="nl-NL"/>
        </w:rPr>
      </w:pPr>
      <w:r w:rsidRPr="00186665">
        <w:rPr>
          <w:rFonts w:ascii="Times New Roman" w:hAnsi="Times New Roman"/>
          <w:b w:val="0"/>
          <w:smallCaps w:val="0"/>
          <w:sz w:val="24"/>
          <w:lang w:val="nl-NL"/>
        </w:rPr>
        <w:t xml:space="preserve">Geef dit </w:t>
      </w:r>
      <w:r w:rsidR="007545A1">
        <w:rPr>
          <w:rFonts w:ascii="Times New Roman" w:hAnsi="Times New Roman"/>
          <w:b w:val="0"/>
          <w:smallCaps w:val="0"/>
          <w:sz w:val="24"/>
          <w:lang w:val="nl-NL"/>
        </w:rPr>
        <w:t>geneesmiddel</w:t>
      </w:r>
      <w:r w:rsidRPr="00186665">
        <w:rPr>
          <w:rFonts w:ascii="Times New Roman" w:hAnsi="Times New Roman"/>
          <w:b w:val="0"/>
          <w:smallCaps w:val="0"/>
          <w:sz w:val="24"/>
          <w:lang w:val="nl-NL"/>
        </w:rPr>
        <w:t xml:space="preserve"> niet door aan anderen, want het is alleen aan u voorgeschreven. Het kan schadelijk zijn voor anderen, ook al hebben zij dezelfde klachten als u.</w:t>
      </w:r>
    </w:p>
    <w:p w14:paraId="6BEC300B" w14:textId="77777777" w:rsidR="00DC5ABA" w:rsidRPr="00186665" w:rsidRDefault="00DC5ABA" w:rsidP="00384EC6">
      <w:pPr>
        <w:pStyle w:val="Heading1"/>
        <w:numPr>
          <w:ilvl w:val="0"/>
          <w:numId w:val="3"/>
        </w:numPr>
        <w:pBdr>
          <w:bottom w:val="single" w:sz="6" w:space="10" w:color="auto" w:shadow="1"/>
        </w:pBdr>
        <w:rPr>
          <w:rFonts w:ascii="Times New Roman" w:hAnsi="Times New Roman"/>
          <w:b w:val="0"/>
          <w:smallCaps w:val="0"/>
          <w:sz w:val="24"/>
          <w:lang w:val="nl-NL"/>
        </w:rPr>
      </w:pPr>
      <w:r w:rsidRPr="00186665">
        <w:rPr>
          <w:rFonts w:ascii="Times New Roman" w:hAnsi="Times New Roman"/>
          <w:b w:val="0"/>
          <w:smallCaps w:val="0"/>
          <w:sz w:val="24"/>
          <w:lang w:val="nl-NL"/>
        </w:rPr>
        <w:t>Krijgt u last van een van de bijwerkingen die in rubriek 4 staan? Of krijgt u een bijwerking die niet in deze bijsluiter staat? Neem dan contact op met uw arts of apotheker.</w:t>
      </w:r>
    </w:p>
    <w:p w14:paraId="5EFC0D81" w14:textId="77777777" w:rsidR="00800E84" w:rsidRPr="00186665" w:rsidRDefault="00800E84">
      <w:pPr>
        <w:numPr>
          <w:ilvl w:val="12"/>
          <w:numId w:val="0"/>
        </w:numPr>
        <w:ind w:left="360"/>
        <w:jc w:val="both"/>
        <w:rPr>
          <w:sz w:val="24"/>
          <w:lang w:val="nl-NL"/>
        </w:rPr>
      </w:pPr>
    </w:p>
    <w:p w14:paraId="069F0348" w14:textId="77777777" w:rsidR="00800E84" w:rsidRPr="003F6667" w:rsidRDefault="00800E84">
      <w:pPr>
        <w:pStyle w:val="EMEAHeading2"/>
        <w:rPr>
          <w:sz w:val="24"/>
          <w:lang w:val="nl-NL"/>
        </w:rPr>
      </w:pPr>
      <w:r w:rsidRPr="003F6667">
        <w:rPr>
          <w:sz w:val="24"/>
          <w:lang w:val="nl-NL"/>
        </w:rPr>
        <w:t xml:space="preserve">Inhoud van deze bijsluiter: </w:t>
      </w:r>
    </w:p>
    <w:p w14:paraId="1D4D8679" w14:textId="77777777" w:rsidR="00800E84" w:rsidRPr="00186665" w:rsidRDefault="00800E84">
      <w:pPr>
        <w:pStyle w:val="EMEABodyText"/>
        <w:rPr>
          <w:sz w:val="24"/>
          <w:lang w:val="nl-NL"/>
        </w:rPr>
      </w:pPr>
    </w:p>
    <w:p w14:paraId="422C94F7" w14:textId="741EA5C6" w:rsidR="00800E84" w:rsidRPr="003F6667" w:rsidRDefault="00800E84">
      <w:pPr>
        <w:pStyle w:val="EMEABodyText"/>
        <w:rPr>
          <w:sz w:val="24"/>
          <w:szCs w:val="24"/>
          <w:lang w:val="nl-NL"/>
        </w:rPr>
      </w:pPr>
      <w:r w:rsidRPr="003F6667">
        <w:rPr>
          <w:sz w:val="24"/>
          <w:szCs w:val="24"/>
          <w:lang w:val="nl-NL"/>
        </w:rPr>
        <w:t xml:space="preserve">1. Wat is Kenacort-A 10 mg/ml en waarvoor wordt </w:t>
      </w:r>
      <w:r w:rsidR="007D47F7" w:rsidRPr="003F6667">
        <w:rPr>
          <w:sz w:val="24"/>
          <w:szCs w:val="24"/>
          <w:lang w:val="nl-NL"/>
        </w:rPr>
        <w:t xml:space="preserve">dit </w:t>
      </w:r>
      <w:r w:rsidR="007545A1">
        <w:rPr>
          <w:sz w:val="24"/>
          <w:szCs w:val="24"/>
          <w:lang w:val="nl-NL"/>
        </w:rPr>
        <w:t>geneesmiddel</w:t>
      </w:r>
      <w:r w:rsidR="007D47F7" w:rsidRPr="003F6667">
        <w:rPr>
          <w:sz w:val="24"/>
          <w:szCs w:val="24"/>
          <w:lang w:val="nl-NL"/>
        </w:rPr>
        <w:t xml:space="preserve"> gebruikt</w:t>
      </w:r>
      <w:r w:rsidRPr="003F6667">
        <w:rPr>
          <w:sz w:val="24"/>
          <w:szCs w:val="24"/>
          <w:lang w:val="nl-NL"/>
        </w:rPr>
        <w:t>?</w:t>
      </w:r>
    </w:p>
    <w:p w14:paraId="435BACBC" w14:textId="56CA9A22" w:rsidR="00800E84" w:rsidRPr="003F6667" w:rsidRDefault="00800E84">
      <w:pPr>
        <w:pStyle w:val="EMEABodyText"/>
        <w:rPr>
          <w:sz w:val="24"/>
          <w:szCs w:val="24"/>
          <w:lang w:val="nl-NL"/>
        </w:rPr>
      </w:pPr>
      <w:r w:rsidRPr="003F6667">
        <w:rPr>
          <w:sz w:val="24"/>
          <w:szCs w:val="24"/>
          <w:lang w:val="nl-NL"/>
        </w:rPr>
        <w:t xml:space="preserve">2. </w:t>
      </w:r>
      <w:r w:rsidR="007D47F7" w:rsidRPr="003F6667">
        <w:rPr>
          <w:noProof/>
          <w:sz w:val="24"/>
          <w:szCs w:val="24"/>
          <w:lang w:val="nl-NL"/>
        </w:rPr>
        <w:t xml:space="preserve">Wanneer mag u dit </w:t>
      </w:r>
      <w:r w:rsidR="007545A1">
        <w:rPr>
          <w:noProof/>
          <w:sz w:val="24"/>
          <w:szCs w:val="24"/>
          <w:lang w:val="nl-NL"/>
        </w:rPr>
        <w:t>geneesmiddel</w:t>
      </w:r>
      <w:r w:rsidR="007D47F7" w:rsidRPr="003F6667">
        <w:rPr>
          <w:noProof/>
          <w:sz w:val="24"/>
          <w:szCs w:val="24"/>
          <w:lang w:val="nl-NL"/>
        </w:rPr>
        <w:t xml:space="preserve"> niet gebruiken of moet u er extra voorzichtig mee zijn?</w:t>
      </w:r>
    </w:p>
    <w:p w14:paraId="2EFE7C71" w14:textId="3587F846" w:rsidR="00800E84" w:rsidRPr="003F6667" w:rsidRDefault="00800E84">
      <w:pPr>
        <w:pStyle w:val="EMEABodyText"/>
        <w:rPr>
          <w:sz w:val="24"/>
          <w:szCs w:val="24"/>
          <w:lang w:val="nl-NL"/>
        </w:rPr>
      </w:pPr>
      <w:r w:rsidRPr="003F6667">
        <w:rPr>
          <w:sz w:val="24"/>
          <w:szCs w:val="24"/>
          <w:lang w:val="nl-NL"/>
        </w:rPr>
        <w:t xml:space="preserve">3. </w:t>
      </w:r>
      <w:r w:rsidR="007D47F7" w:rsidRPr="003F6667">
        <w:rPr>
          <w:noProof/>
          <w:sz w:val="24"/>
          <w:szCs w:val="24"/>
          <w:lang w:val="nl-NL"/>
        </w:rPr>
        <w:t xml:space="preserve">Hoe gebruikt u dit </w:t>
      </w:r>
      <w:r w:rsidR="007545A1">
        <w:rPr>
          <w:noProof/>
          <w:sz w:val="24"/>
          <w:szCs w:val="24"/>
          <w:lang w:val="nl-NL"/>
        </w:rPr>
        <w:t>geneesmiddel</w:t>
      </w:r>
      <w:r w:rsidR="007D47F7" w:rsidRPr="003F6667">
        <w:rPr>
          <w:noProof/>
          <w:sz w:val="24"/>
          <w:szCs w:val="24"/>
          <w:lang w:val="nl-NL"/>
        </w:rPr>
        <w:t>?</w:t>
      </w:r>
    </w:p>
    <w:p w14:paraId="73F8D436" w14:textId="77777777" w:rsidR="00800E84" w:rsidRPr="003F6667" w:rsidRDefault="00800E84">
      <w:pPr>
        <w:pStyle w:val="EMEABodyText"/>
        <w:rPr>
          <w:sz w:val="24"/>
          <w:szCs w:val="24"/>
          <w:lang w:val="nl-NL"/>
        </w:rPr>
      </w:pPr>
      <w:r w:rsidRPr="003F6667">
        <w:rPr>
          <w:sz w:val="24"/>
          <w:szCs w:val="24"/>
          <w:lang w:val="nl-NL"/>
        </w:rPr>
        <w:t xml:space="preserve">4. </w:t>
      </w:r>
      <w:r w:rsidR="007D47F7" w:rsidRPr="003F6667">
        <w:rPr>
          <w:sz w:val="24"/>
          <w:szCs w:val="24"/>
          <w:lang w:val="nl-BE"/>
        </w:rPr>
        <w:t>Mogelijke bijwerkingen</w:t>
      </w:r>
    </w:p>
    <w:p w14:paraId="2BF221AA" w14:textId="3C4C5AD0" w:rsidR="00800E84" w:rsidRPr="003F6667" w:rsidRDefault="00800E84">
      <w:pPr>
        <w:pStyle w:val="EMEABodyText"/>
        <w:rPr>
          <w:sz w:val="24"/>
          <w:szCs w:val="24"/>
          <w:lang w:val="nl-NL"/>
        </w:rPr>
      </w:pPr>
      <w:r w:rsidRPr="003F6667">
        <w:rPr>
          <w:sz w:val="24"/>
          <w:szCs w:val="24"/>
          <w:lang w:val="nl-NL"/>
        </w:rPr>
        <w:t xml:space="preserve">5. </w:t>
      </w:r>
      <w:r w:rsidR="007D47F7" w:rsidRPr="003F6667">
        <w:rPr>
          <w:noProof/>
          <w:sz w:val="24"/>
          <w:szCs w:val="24"/>
          <w:lang w:val="nl-NL"/>
        </w:rPr>
        <w:t xml:space="preserve">Hoe bewaart u dit </w:t>
      </w:r>
      <w:r w:rsidR="007545A1">
        <w:rPr>
          <w:noProof/>
          <w:sz w:val="24"/>
          <w:szCs w:val="24"/>
          <w:lang w:val="nl-NL"/>
        </w:rPr>
        <w:t>geneesmiddel</w:t>
      </w:r>
      <w:r w:rsidR="007D47F7" w:rsidRPr="003F6667">
        <w:rPr>
          <w:noProof/>
          <w:sz w:val="24"/>
          <w:szCs w:val="24"/>
          <w:lang w:val="nl-NL"/>
        </w:rPr>
        <w:t>?</w:t>
      </w:r>
    </w:p>
    <w:p w14:paraId="03024EF4" w14:textId="77777777" w:rsidR="00800E84" w:rsidRPr="003F6667" w:rsidRDefault="00800E84">
      <w:pPr>
        <w:pStyle w:val="EMEABodyText"/>
        <w:rPr>
          <w:sz w:val="24"/>
          <w:szCs w:val="24"/>
          <w:lang w:val="nl-NL"/>
        </w:rPr>
      </w:pPr>
      <w:r w:rsidRPr="003F6667">
        <w:rPr>
          <w:sz w:val="24"/>
          <w:szCs w:val="24"/>
          <w:lang w:val="nl-NL"/>
        </w:rPr>
        <w:t xml:space="preserve">6. </w:t>
      </w:r>
      <w:r w:rsidR="007D47F7" w:rsidRPr="003F6667">
        <w:rPr>
          <w:noProof/>
          <w:sz w:val="24"/>
          <w:szCs w:val="24"/>
          <w:lang w:val="nl-NL"/>
        </w:rPr>
        <w:t>Inhoud van de verpakking en overige</w:t>
      </w:r>
      <w:r w:rsidRPr="003F6667">
        <w:rPr>
          <w:sz w:val="24"/>
          <w:szCs w:val="24"/>
          <w:lang w:val="nl-NL"/>
        </w:rPr>
        <w:t xml:space="preserve"> informatie</w:t>
      </w:r>
    </w:p>
    <w:p w14:paraId="0A9B921A" w14:textId="77777777" w:rsidR="00800E84" w:rsidRPr="00186665" w:rsidRDefault="00800E84">
      <w:pPr>
        <w:numPr>
          <w:ilvl w:val="12"/>
          <w:numId w:val="0"/>
        </w:numPr>
        <w:ind w:left="426"/>
        <w:jc w:val="both"/>
        <w:rPr>
          <w:smallCaps/>
          <w:sz w:val="24"/>
          <w:lang w:val="nl-NL"/>
        </w:rPr>
      </w:pPr>
    </w:p>
    <w:p w14:paraId="0D40B06A" w14:textId="5844BF0B" w:rsidR="00800E84" w:rsidRPr="00186665" w:rsidRDefault="00AD14D5">
      <w:pPr>
        <w:numPr>
          <w:ilvl w:val="0"/>
          <w:numId w:val="2"/>
        </w:numPr>
        <w:jc w:val="both"/>
        <w:rPr>
          <w:b/>
          <w:caps/>
          <w:sz w:val="24"/>
          <w:lang w:val="nl-NL"/>
        </w:rPr>
      </w:pPr>
      <w:r w:rsidRPr="00186665">
        <w:rPr>
          <w:b/>
          <w:sz w:val="24"/>
          <w:lang w:val="nl-NL"/>
        </w:rPr>
        <w:t xml:space="preserve">Wat is </w:t>
      </w:r>
      <w:r>
        <w:rPr>
          <w:b/>
          <w:sz w:val="24"/>
          <w:lang w:val="nl-NL"/>
        </w:rPr>
        <w:t>K</w:t>
      </w:r>
      <w:r w:rsidRPr="00186665">
        <w:rPr>
          <w:b/>
          <w:sz w:val="24"/>
          <w:lang w:val="nl-NL"/>
        </w:rPr>
        <w:t>enacort-</w:t>
      </w:r>
      <w:r>
        <w:rPr>
          <w:b/>
          <w:sz w:val="24"/>
          <w:lang w:val="nl-NL"/>
        </w:rPr>
        <w:t>A</w:t>
      </w:r>
      <w:r w:rsidRPr="00186665">
        <w:rPr>
          <w:b/>
          <w:sz w:val="24"/>
          <w:lang w:val="nl-NL"/>
        </w:rPr>
        <w:t xml:space="preserve"> 10 mg/ml en waarvoor wordt dit </w:t>
      </w:r>
      <w:r w:rsidR="007545A1">
        <w:rPr>
          <w:b/>
          <w:sz w:val="24"/>
          <w:lang w:val="nl-NL"/>
        </w:rPr>
        <w:t>geneesmiddel</w:t>
      </w:r>
      <w:r w:rsidRPr="00186665">
        <w:rPr>
          <w:b/>
          <w:sz w:val="24"/>
          <w:lang w:val="nl-NL"/>
        </w:rPr>
        <w:t xml:space="preserve"> gebruikt?</w:t>
      </w:r>
    </w:p>
    <w:p w14:paraId="05BC8920" w14:textId="77777777" w:rsidR="00800E84" w:rsidRPr="00186665" w:rsidRDefault="00800E84">
      <w:pPr>
        <w:jc w:val="both"/>
        <w:rPr>
          <w:sz w:val="24"/>
          <w:lang w:val="nl-NL"/>
        </w:rPr>
      </w:pPr>
    </w:p>
    <w:p w14:paraId="2CE544CE" w14:textId="77777777" w:rsidR="00771FBE" w:rsidRPr="00AD14D5" w:rsidRDefault="00771FBE" w:rsidP="00AD14D5">
      <w:pPr>
        <w:pStyle w:val="EMEABodyText"/>
        <w:rPr>
          <w:b/>
          <w:sz w:val="24"/>
          <w:lang w:val="nl-NL"/>
        </w:rPr>
      </w:pPr>
      <w:r w:rsidRPr="00AD14D5">
        <w:rPr>
          <w:b/>
          <w:sz w:val="24"/>
          <w:lang w:val="nl-NL"/>
        </w:rPr>
        <w:t>Farmacotherapeutische groep</w:t>
      </w:r>
    </w:p>
    <w:p w14:paraId="728D5DE7" w14:textId="77777777" w:rsidR="00800E84" w:rsidRPr="00186665" w:rsidRDefault="00800E84" w:rsidP="00AD14D5">
      <w:pPr>
        <w:jc w:val="both"/>
        <w:rPr>
          <w:sz w:val="24"/>
          <w:lang w:val="nl-NL"/>
        </w:rPr>
      </w:pPr>
      <w:r w:rsidRPr="00186665">
        <w:rPr>
          <w:sz w:val="24"/>
          <w:lang w:val="nl-NL"/>
        </w:rPr>
        <w:t>Kenacort-A 10 mg/ml is een synthetisch glucocorticoïde. Het heeft een ontstekingsremmende werking.</w:t>
      </w:r>
    </w:p>
    <w:p w14:paraId="34585806" w14:textId="77777777" w:rsidR="007D47F7" w:rsidRPr="00186665" w:rsidRDefault="007D47F7">
      <w:pPr>
        <w:ind w:left="360"/>
        <w:jc w:val="both"/>
        <w:rPr>
          <w:sz w:val="24"/>
          <w:lang w:val="nl-NL"/>
        </w:rPr>
      </w:pPr>
    </w:p>
    <w:p w14:paraId="3C35AC08" w14:textId="77777777" w:rsidR="00800E84" w:rsidRPr="00186665" w:rsidRDefault="00800E84" w:rsidP="00AD14D5">
      <w:pPr>
        <w:pStyle w:val="EMEABodyText"/>
        <w:rPr>
          <w:b/>
          <w:sz w:val="24"/>
          <w:lang w:val="nl-NL"/>
        </w:rPr>
      </w:pPr>
      <w:r w:rsidRPr="00186665">
        <w:rPr>
          <w:b/>
          <w:sz w:val="24"/>
          <w:lang w:val="nl-NL"/>
        </w:rPr>
        <w:t>Therapeutische indicaties</w:t>
      </w:r>
    </w:p>
    <w:p w14:paraId="72157E2D" w14:textId="10F279F3" w:rsidR="00800E84" w:rsidRPr="00186665" w:rsidRDefault="00AD14D5" w:rsidP="00AD14D5">
      <w:pPr>
        <w:jc w:val="both"/>
        <w:rPr>
          <w:sz w:val="24"/>
          <w:lang w:val="nl-NL"/>
        </w:rPr>
      </w:pPr>
      <w:r w:rsidRPr="00186665">
        <w:rPr>
          <w:sz w:val="24"/>
          <w:lang w:val="nl-NL"/>
        </w:rPr>
        <w:t>Kenacort-A 10 mg/ml</w:t>
      </w:r>
      <w:r w:rsidR="00800E84" w:rsidRPr="00186665">
        <w:rPr>
          <w:sz w:val="24"/>
          <w:lang w:val="nl-NL"/>
        </w:rPr>
        <w:t xml:space="preserve"> is aanbevolen bij de behandeling van </w:t>
      </w:r>
    </w:p>
    <w:p w14:paraId="3D968B4B" w14:textId="77777777" w:rsidR="00800E84" w:rsidRPr="00186665" w:rsidRDefault="00800E84">
      <w:pPr>
        <w:numPr>
          <w:ilvl w:val="0"/>
          <w:numId w:val="5"/>
        </w:numPr>
        <w:tabs>
          <w:tab w:val="clear" w:pos="360"/>
          <w:tab w:val="num" w:pos="720"/>
        </w:tabs>
        <w:ind w:left="720"/>
        <w:jc w:val="both"/>
        <w:rPr>
          <w:sz w:val="24"/>
          <w:lang w:val="nl-NL"/>
        </w:rPr>
      </w:pPr>
      <w:r w:rsidRPr="00186665">
        <w:rPr>
          <w:sz w:val="24"/>
          <w:lang w:val="nl-NL"/>
        </w:rPr>
        <w:t>ontstekingen van de gewrichten (rechtstreeks ingespoten in het gewricht)</w:t>
      </w:r>
    </w:p>
    <w:p w14:paraId="536A9B54" w14:textId="77777777" w:rsidR="00800E84" w:rsidRPr="00186665" w:rsidRDefault="00800E84">
      <w:pPr>
        <w:numPr>
          <w:ilvl w:val="0"/>
          <w:numId w:val="5"/>
        </w:numPr>
        <w:tabs>
          <w:tab w:val="clear" w:pos="360"/>
          <w:tab w:val="num" w:pos="720"/>
        </w:tabs>
        <w:ind w:left="720"/>
        <w:jc w:val="both"/>
        <w:rPr>
          <w:sz w:val="24"/>
          <w:lang w:val="nl-NL"/>
        </w:rPr>
      </w:pPr>
      <w:r w:rsidRPr="00186665">
        <w:rPr>
          <w:sz w:val="24"/>
          <w:lang w:val="nl-NL"/>
        </w:rPr>
        <w:t>bepaalde huidaandoeningen en de hieraan verwante ziekten (rechtstreeks ingespoten in de aangetaste plaats)</w:t>
      </w:r>
    </w:p>
    <w:p w14:paraId="3BD5D29D" w14:textId="77777777" w:rsidR="00800E84" w:rsidRDefault="00800E84">
      <w:pPr>
        <w:numPr>
          <w:ilvl w:val="0"/>
          <w:numId w:val="5"/>
        </w:numPr>
        <w:tabs>
          <w:tab w:val="clear" w:pos="360"/>
          <w:tab w:val="num" w:pos="720"/>
        </w:tabs>
        <w:ind w:left="720"/>
        <w:jc w:val="both"/>
        <w:rPr>
          <w:sz w:val="24"/>
          <w:lang w:val="nl-NL"/>
        </w:rPr>
      </w:pPr>
      <w:r w:rsidRPr="00186665">
        <w:rPr>
          <w:sz w:val="24"/>
          <w:lang w:val="nl-NL"/>
        </w:rPr>
        <w:t>cysteuze tumoren van een spierschede of pees (rechtstreeks geïnjecteerd in de tumor).</w:t>
      </w:r>
    </w:p>
    <w:p w14:paraId="5F834839" w14:textId="77777777" w:rsidR="00760B07" w:rsidRPr="00186665" w:rsidRDefault="00760B07" w:rsidP="00760B07">
      <w:pPr>
        <w:ind w:left="720"/>
        <w:jc w:val="both"/>
        <w:rPr>
          <w:sz w:val="24"/>
          <w:lang w:val="nl-NL"/>
        </w:rPr>
      </w:pPr>
    </w:p>
    <w:p w14:paraId="4A76947D" w14:textId="6061EEE6" w:rsidR="00800E84" w:rsidRPr="00186665" w:rsidRDefault="00AD14D5">
      <w:pPr>
        <w:numPr>
          <w:ilvl w:val="0"/>
          <w:numId w:val="2"/>
        </w:numPr>
        <w:rPr>
          <w:b/>
          <w:sz w:val="24"/>
          <w:lang w:val="nl-NL"/>
        </w:rPr>
      </w:pPr>
      <w:r w:rsidRPr="00186665">
        <w:rPr>
          <w:b/>
          <w:sz w:val="24"/>
          <w:lang w:val="nl-NL"/>
        </w:rPr>
        <w:t xml:space="preserve">Wanneer mag u dit </w:t>
      </w:r>
      <w:r w:rsidR="007545A1">
        <w:rPr>
          <w:b/>
          <w:sz w:val="24"/>
          <w:lang w:val="nl-NL"/>
        </w:rPr>
        <w:t>geneesmiddel</w:t>
      </w:r>
      <w:r w:rsidRPr="00186665">
        <w:rPr>
          <w:b/>
          <w:sz w:val="24"/>
          <w:lang w:val="nl-NL"/>
        </w:rPr>
        <w:t xml:space="preserve"> niet gebruiken of moet u er extra voorzichtig mee zijn?</w:t>
      </w:r>
    </w:p>
    <w:p w14:paraId="422B5AD3" w14:textId="77777777" w:rsidR="00800E84" w:rsidRPr="00186665" w:rsidRDefault="00800E84">
      <w:pPr>
        <w:jc w:val="both"/>
        <w:rPr>
          <w:b/>
          <w:sz w:val="24"/>
          <w:lang w:val="nl-NL"/>
        </w:rPr>
      </w:pPr>
    </w:p>
    <w:p w14:paraId="14481B36" w14:textId="2816C898" w:rsidR="00E747C5" w:rsidRPr="00186665" w:rsidRDefault="001E2A4D" w:rsidP="00E747C5">
      <w:pPr>
        <w:rPr>
          <w:sz w:val="24"/>
          <w:lang w:val="nl-NL"/>
        </w:rPr>
      </w:pPr>
      <w:r w:rsidRPr="00186665">
        <w:rPr>
          <w:b/>
          <w:sz w:val="24"/>
          <w:lang w:val="nl-NL"/>
        </w:rPr>
        <w:t xml:space="preserve">Wanneer mag u dit </w:t>
      </w:r>
      <w:r w:rsidR="007545A1">
        <w:rPr>
          <w:b/>
          <w:sz w:val="24"/>
          <w:lang w:val="nl-NL"/>
        </w:rPr>
        <w:t>geneesmiddel</w:t>
      </w:r>
      <w:r w:rsidRPr="00186665">
        <w:rPr>
          <w:b/>
          <w:sz w:val="24"/>
          <w:lang w:val="nl-NL"/>
        </w:rPr>
        <w:t xml:space="preserve"> niet gebruiken?</w:t>
      </w:r>
    </w:p>
    <w:p w14:paraId="2D488FD4" w14:textId="0D1A3D4C" w:rsidR="00800E84" w:rsidRPr="00186665" w:rsidRDefault="001E2A4D">
      <w:pPr>
        <w:numPr>
          <w:ilvl w:val="0"/>
          <w:numId w:val="4"/>
        </w:numPr>
        <w:tabs>
          <w:tab w:val="clear" w:pos="360"/>
        </w:tabs>
        <w:ind w:left="720"/>
        <w:rPr>
          <w:sz w:val="24"/>
          <w:lang w:val="nl-NL"/>
        </w:rPr>
      </w:pPr>
      <w:r w:rsidRPr="00186665">
        <w:rPr>
          <w:sz w:val="24"/>
          <w:lang w:val="nl-NL"/>
        </w:rPr>
        <w:t xml:space="preserve">U bent allergisch voor </w:t>
      </w:r>
      <w:r w:rsidR="00A74DA1">
        <w:rPr>
          <w:sz w:val="24"/>
          <w:lang w:val="nl-NL"/>
        </w:rPr>
        <w:t>ee</w:t>
      </w:r>
      <w:r w:rsidRPr="00186665">
        <w:rPr>
          <w:sz w:val="24"/>
          <w:lang w:val="nl-NL"/>
        </w:rPr>
        <w:t xml:space="preserve">n van de stoffen in dit </w:t>
      </w:r>
      <w:r w:rsidR="007545A1">
        <w:rPr>
          <w:sz w:val="24"/>
          <w:lang w:val="nl-NL"/>
        </w:rPr>
        <w:t>geneesmiddel</w:t>
      </w:r>
      <w:r w:rsidRPr="00186665">
        <w:rPr>
          <w:sz w:val="24"/>
          <w:lang w:val="nl-NL"/>
        </w:rPr>
        <w:t>. Deze stoffen kunt u vinden in rubriek 6</w:t>
      </w:r>
      <w:r w:rsidR="00C73B5F">
        <w:rPr>
          <w:sz w:val="24"/>
          <w:lang w:val="nl-NL"/>
        </w:rPr>
        <w:t>.</w:t>
      </w:r>
    </w:p>
    <w:p w14:paraId="53C28E1B" w14:textId="77777777" w:rsidR="00800E84" w:rsidRPr="00186665" w:rsidRDefault="00800E84">
      <w:pPr>
        <w:numPr>
          <w:ilvl w:val="0"/>
          <w:numId w:val="4"/>
        </w:numPr>
        <w:tabs>
          <w:tab w:val="clear" w:pos="360"/>
        </w:tabs>
        <w:ind w:left="720"/>
        <w:rPr>
          <w:sz w:val="24"/>
          <w:lang w:val="nl-NL"/>
        </w:rPr>
      </w:pPr>
      <w:r w:rsidRPr="00186665">
        <w:rPr>
          <w:sz w:val="24"/>
          <w:lang w:val="nl-NL"/>
        </w:rPr>
        <w:t xml:space="preserve">infecties van de gewrichten of de huid </w:t>
      </w:r>
    </w:p>
    <w:p w14:paraId="69D296B2" w14:textId="77777777" w:rsidR="00800E84" w:rsidRPr="00186665" w:rsidRDefault="00800E84">
      <w:pPr>
        <w:numPr>
          <w:ilvl w:val="0"/>
          <w:numId w:val="4"/>
        </w:numPr>
        <w:tabs>
          <w:tab w:val="clear" w:pos="360"/>
        </w:tabs>
        <w:ind w:left="720"/>
        <w:rPr>
          <w:sz w:val="24"/>
          <w:lang w:val="nl-NL"/>
        </w:rPr>
      </w:pPr>
      <w:r w:rsidRPr="00186665">
        <w:rPr>
          <w:sz w:val="24"/>
          <w:lang w:val="nl-NL"/>
        </w:rPr>
        <w:t>een veralgemeende infectie</w:t>
      </w:r>
    </w:p>
    <w:p w14:paraId="518682BD" w14:textId="77777777" w:rsidR="007A7A68" w:rsidRPr="007A7A68" w:rsidRDefault="007A7A68" w:rsidP="007A7A68">
      <w:pPr>
        <w:numPr>
          <w:ilvl w:val="0"/>
          <w:numId w:val="4"/>
        </w:numPr>
        <w:tabs>
          <w:tab w:val="clear" w:pos="360"/>
        </w:tabs>
        <w:ind w:left="720"/>
        <w:rPr>
          <w:sz w:val="24"/>
          <w:szCs w:val="24"/>
          <w:lang w:val="fr-BE"/>
        </w:rPr>
      </w:pPr>
      <w:r w:rsidRPr="00186665">
        <w:rPr>
          <w:sz w:val="24"/>
          <w:szCs w:val="24"/>
          <w:lang w:val="nl-NL"/>
        </w:rPr>
        <w:t>via intramusculaire, intra-oculaire, epidurale of intrathecale</w:t>
      </w:r>
      <w:r>
        <w:rPr>
          <w:sz w:val="24"/>
          <w:szCs w:val="24"/>
          <w:lang w:val="nl-NL"/>
        </w:rPr>
        <w:t xml:space="preserve"> weg</w:t>
      </w:r>
    </w:p>
    <w:p w14:paraId="30526F0B" w14:textId="77777777" w:rsidR="007A7A68" w:rsidRPr="00E862AA" w:rsidRDefault="007A7A68" w:rsidP="007D47F7">
      <w:pPr>
        <w:numPr>
          <w:ilvl w:val="0"/>
          <w:numId w:val="4"/>
        </w:numPr>
        <w:tabs>
          <w:tab w:val="clear" w:pos="360"/>
        </w:tabs>
        <w:ind w:left="720"/>
        <w:rPr>
          <w:sz w:val="24"/>
          <w:szCs w:val="24"/>
          <w:lang w:val="nl-BE"/>
        </w:rPr>
      </w:pPr>
      <w:r>
        <w:rPr>
          <w:sz w:val="24"/>
          <w:lang w:val="nl-NL"/>
        </w:rPr>
        <w:t xml:space="preserve">bij </w:t>
      </w:r>
      <w:r w:rsidRPr="00186665">
        <w:rPr>
          <w:sz w:val="24"/>
          <w:lang w:val="nl-NL"/>
        </w:rPr>
        <w:t xml:space="preserve">het geven van borstvoeding (Zie </w:t>
      </w:r>
      <w:r w:rsidRPr="00211926">
        <w:rPr>
          <w:sz w:val="24"/>
          <w:lang w:val="nl-NL"/>
        </w:rPr>
        <w:t>rubriek Borstvoeding)</w:t>
      </w:r>
    </w:p>
    <w:p w14:paraId="657ABF6D" w14:textId="77777777" w:rsidR="007A7A68" w:rsidRPr="00E862AA" w:rsidRDefault="007A7A68" w:rsidP="007A7A68">
      <w:pPr>
        <w:numPr>
          <w:ilvl w:val="0"/>
          <w:numId w:val="4"/>
        </w:numPr>
        <w:tabs>
          <w:tab w:val="clear" w:pos="360"/>
        </w:tabs>
        <w:ind w:left="720"/>
        <w:rPr>
          <w:sz w:val="24"/>
          <w:szCs w:val="24"/>
          <w:lang w:val="nl-BE"/>
        </w:rPr>
      </w:pPr>
      <w:r>
        <w:rPr>
          <w:sz w:val="24"/>
          <w:szCs w:val="24"/>
          <w:lang w:val="nl-BE"/>
        </w:rPr>
        <w:t xml:space="preserve">Kenacort- </w:t>
      </w:r>
      <w:r w:rsidRPr="005609B8">
        <w:rPr>
          <w:sz w:val="24"/>
          <w:szCs w:val="24"/>
          <w:lang w:val="nl-BE"/>
        </w:rPr>
        <w:t xml:space="preserve">A </w:t>
      </w:r>
      <w:r w:rsidR="00234BCB" w:rsidRPr="00186665">
        <w:rPr>
          <w:sz w:val="24"/>
          <w:lang w:val="nl-NL"/>
        </w:rPr>
        <w:t xml:space="preserve">10 mg/ml </w:t>
      </w:r>
      <w:r w:rsidRPr="005609B8">
        <w:rPr>
          <w:sz w:val="24"/>
          <w:szCs w:val="24"/>
          <w:lang w:val="nl-BE"/>
        </w:rPr>
        <w:t xml:space="preserve">dient niet langdurig systemisch te worden toegediend na spoedbehandeling  bij aanwezigheid van de volgende ziektebeelden : psychiatrische </w:t>
      </w:r>
      <w:r w:rsidRPr="005609B8">
        <w:rPr>
          <w:sz w:val="24"/>
          <w:szCs w:val="24"/>
          <w:lang w:val="nl-BE"/>
        </w:rPr>
        <w:lastRenderedPageBreak/>
        <w:t>geschiedenis, herpes simplex en herpes zoster, met name van het hoornvlies, varicella en recente complicaties na vaccinatie (vooral kinderen onder behandeling met glucocorticoïden dienen beschermd te worden van het gevaar van infectie door varicella en herpes), ongeveer 8 weken voor tot 2 weken na preventieve vaccinatie, amoebische infecties, systemische schimmelinfecties, maagzweer, bulbaire vorm van polio-encefalo-myelitis, lymfoom na BCG-vaccin, osteoporose, open- en gesloten-hoek</w:t>
      </w:r>
      <w:r w:rsidR="00234BCB">
        <w:rPr>
          <w:sz w:val="24"/>
          <w:szCs w:val="24"/>
          <w:lang w:val="nl-BE"/>
        </w:rPr>
        <w:t xml:space="preserve"> glaucoom</w:t>
      </w:r>
      <w:r w:rsidR="00CD6C7E">
        <w:rPr>
          <w:sz w:val="24"/>
          <w:szCs w:val="24"/>
          <w:lang w:val="nl-BE"/>
        </w:rPr>
        <w:t>.</w:t>
      </w:r>
    </w:p>
    <w:p w14:paraId="310EAEE9" w14:textId="77777777" w:rsidR="00800E84" w:rsidRPr="00234BCB" w:rsidRDefault="00800E84" w:rsidP="009C456C">
      <w:pPr>
        <w:rPr>
          <w:smallCaps/>
          <w:sz w:val="24"/>
          <w:lang w:val="nl-BE"/>
        </w:rPr>
      </w:pPr>
    </w:p>
    <w:p w14:paraId="1B58F338" w14:textId="42AE4A6D" w:rsidR="00A44820" w:rsidRPr="00186665" w:rsidRDefault="00A44820" w:rsidP="00A44820">
      <w:pPr>
        <w:rPr>
          <w:b/>
          <w:sz w:val="24"/>
          <w:szCs w:val="24"/>
          <w:lang w:val="nl-NL"/>
        </w:rPr>
      </w:pPr>
      <w:r w:rsidRPr="00186665">
        <w:rPr>
          <w:b/>
          <w:sz w:val="24"/>
          <w:szCs w:val="24"/>
          <w:lang w:val="nl-NL"/>
        </w:rPr>
        <w:t xml:space="preserve">Wanneer moet u extra voorzichtig zijn met dit </w:t>
      </w:r>
      <w:r w:rsidR="007545A1">
        <w:rPr>
          <w:b/>
          <w:sz w:val="24"/>
          <w:szCs w:val="24"/>
          <w:lang w:val="nl-NL"/>
        </w:rPr>
        <w:t>geneesmiddel</w:t>
      </w:r>
      <w:r w:rsidRPr="00186665">
        <w:rPr>
          <w:b/>
          <w:sz w:val="24"/>
          <w:szCs w:val="24"/>
          <w:lang w:val="nl-NL"/>
        </w:rPr>
        <w:t>?</w:t>
      </w:r>
    </w:p>
    <w:p w14:paraId="3E776544" w14:textId="336A0BD1" w:rsidR="00A44820" w:rsidRPr="00186665" w:rsidRDefault="00A44820" w:rsidP="00A44820">
      <w:pPr>
        <w:rPr>
          <w:noProof/>
          <w:sz w:val="24"/>
          <w:szCs w:val="24"/>
          <w:lang w:val="nl-NL"/>
        </w:rPr>
      </w:pPr>
      <w:r w:rsidRPr="00186665">
        <w:rPr>
          <w:noProof/>
          <w:sz w:val="24"/>
          <w:szCs w:val="24"/>
          <w:lang w:val="nl-NL"/>
        </w:rPr>
        <w:t xml:space="preserve">Neem contact op met uw arts of apotheker voordat u dit </w:t>
      </w:r>
      <w:r w:rsidR="007545A1">
        <w:rPr>
          <w:noProof/>
          <w:sz w:val="24"/>
          <w:szCs w:val="24"/>
          <w:lang w:val="nl-NL"/>
        </w:rPr>
        <w:t>geneesmiddel</w:t>
      </w:r>
      <w:r w:rsidRPr="00186665">
        <w:rPr>
          <w:noProof/>
          <w:sz w:val="24"/>
          <w:szCs w:val="24"/>
          <w:lang w:val="nl-NL"/>
        </w:rPr>
        <w:t xml:space="preserve"> gebruikt.</w:t>
      </w:r>
    </w:p>
    <w:p w14:paraId="0574A4D8" w14:textId="77777777" w:rsidR="00E747C5" w:rsidRPr="00186665" w:rsidRDefault="00E747C5" w:rsidP="00E747C5">
      <w:pPr>
        <w:pStyle w:val="EMEAHeading2"/>
        <w:ind w:left="0" w:firstLine="0"/>
        <w:rPr>
          <w:sz w:val="24"/>
          <w:lang w:val="nl-NL"/>
        </w:rPr>
      </w:pPr>
    </w:p>
    <w:p w14:paraId="66E49C5A" w14:textId="77777777" w:rsidR="00800E84" w:rsidRPr="00186665" w:rsidRDefault="00800E84" w:rsidP="00E747C5">
      <w:pPr>
        <w:pStyle w:val="EMEAHeading2"/>
        <w:ind w:left="0" w:firstLine="0"/>
        <w:rPr>
          <w:sz w:val="24"/>
          <w:lang w:val="nl-NL"/>
        </w:rPr>
      </w:pPr>
      <w:r w:rsidRPr="00186665">
        <w:rPr>
          <w:sz w:val="24"/>
          <w:lang w:val="nl-NL"/>
        </w:rPr>
        <w:t>Pas op</w:t>
      </w:r>
    </w:p>
    <w:p w14:paraId="6B4F1723" w14:textId="77777777" w:rsidR="00800E84" w:rsidRPr="00186665" w:rsidRDefault="00800E84">
      <w:pPr>
        <w:numPr>
          <w:ilvl w:val="0"/>
          <w:numId w:val="7"/>
        </w:numPr>
        <w:tabs>
          <w:tab w:val="clear" w:pos="360"/>
          <w:tab w:val="num" w:pos="720"/>
        </w:tabs>
        <w:ind w:left="720"/>
        <w:rPr>
          <w:sz w:val="24"/>
          <w:lang w:val="nl-NL"/>
        </w:rPr>
      </w:pPr>
      <w:r w:rsidRPr="00186665">
        <w:rPr>
          <w:sz w:val="24"/>
          <w:lang w:val="nl-NL"/>
        </w:rPr>
        <w:t>Zoals andere krachtige corticosteroïden moet triamcinolonacetonide onder strikt medisch toezicht gebruikt worden.</w:t>
      </w:r>
    </w:p>
    <w:p w14:paraId="54378FE0" w14:textId="386C73A7" w:rsidR="00800E84" w:rsidRPr="00186665" w:rsidRDefault="00800E84">
      <w:pPr>
        <w:numPr>
          <w:ilvl w:val="0"/>
          <w:numId w:val="6"/>
        </w:numPr>
        <w:tabs>
          <w:tab w:val="clear" w:pos="360"/>
          <w:tab w:val="num" w:pos="720"/>
        </w:tabs>
        <w:ind w:left="720"/>
        <w:rPr>
          <w:sz w:val="24"/>
          <w:lang w:val="nl-NL"/>
        </w:rPr>
      </w:pPr>
      <w:r w:rsidRPr="00186665">
        <w:rPr>
          <w:sz w:val="24"/>
          <w:lang w:val="nl-NL"/>
        </w:rPr>
        <w:t xml:space="preserve">Corticosteroïden moeten met voorzichtigheid gebruikt worden bij patiënten met een hoog risico, meer bepaald bij: kinderen, diabetici, patiënten die lijden aan hypertensie, </w:t>
      </w:r>
      <w:r w:rsidRPr="00186665">
        <w:rPr>
          <w:rStyle w:val="txtterm1"/>
          <w:b w:val="0"/>
          <w:sz w:val="24"/>
          <w:lang w:val="nl-NL"/>
        </w:rPr>
        <w:t>colitis ulcerosa</w:t>
      </w:r>
      <w:r w:rsidRPr="00186665">
        <w:rPr>
          <w:sz w:val="24"/>
          <w:lang w:val="nl-NL"/>
        </w:rPr>
        <w:t>, diverticulitis, recente entero-anastomose, nierinsufficiëntie, acute glomerulonefritis, exantheem, het Cushing-syndroom, glaucoom, antibioticaresistente infecties, epilepsie, hartdecompensatie, chronische nefritis, neiging tot trombo-embolie, tromboflebitis, convulsieve ziekten, gemetastaseerde carcinomen en myasthenia gravis, osteoporose, actieve of latente maagzweer, patiënten met een psychiatrische voorgeschiedenis, bepaalde infecties zoals tuberculose, bepaalde virale infecties (herpes, waterpokken, pokken), bejaarde patiënten.</w:t>
      </w:r>
    </w:p>
    <w:p w14:paraId="72976F72" w14:textId="339D9719" w:rsidR="0053346C" w:rsidRPr="00106231" w:rsidRDefault="00106231" w:rsidP="003501F1">
      <w:pPr>
        <w:numPr>
          <w:ilvl w:val="0"/>
          <w:numId w:val="6"/>
        </w:numPr>
        <w:tabs>
          <w:tab w:val="clear" w:pos="360"/>
          <w:tab w:val="num" w:pos="720"/>
        </w:tabs>
        <w:ind w:left="720"/>
        <w:rPr>
          <w:sz w:val="24"/>
          <w:lang w:val="nl-BE"/>
        </w:rPr>
      </w:pPr>
      <w:r w:rsidRPr="003501F1">
        <w:rPr>
          <w:sz w:val="24"/>
          <w:lang w:val="nl-BE"/>
        </w:rPr>
        <w:t xml:space="preserve">Vraag uw arts of apotheker om advies als u een </w:t>
      </w:r>
      <w:r w:rsidRPr="00106231">
        <w:rPr>
          <w:sz w:val="24"/>
          <w:lang w:val="nl-BE"/>
        </w:rPr>
        <w:t>leveraandoening</w:t>
      </w:r>
      <w:r w:rsidRPr="003501F1">
        <w:rPr>
          <w:sz w:val="24"/>
          <w:lang w:val="nl-BE"/>
        </w:rPr>
        <w:t xml:space="preserve"> of </w:t>
      </w:r>
      <w:r w:rsidRPr="00106231">
        <w:rPr>
          <w:sz w:val="24"/>
          <w:lang w:val="nl-BE"/>
        </w:rPr>
        <w:t>nieraandoening</w:t>
      </w:r>
      <w:r w:rsidRPr="003501F1">
        <w:rPr>
          <w:sz w:val="24"/>
          <w:lang w:val="nl-BE"/>
        </w:rPr>
        <w:t xml:space="preserve"> heeft</w:t>
      </w:r>
      <w:r w:rsidR="0053346C" w:rsidRPr="00106231">
        <w:rPr>
          <w:sz w:val="24"/>
          <w:lang w:val="nl-BE"/>
        </w:rPr>
        <w:t xml:space="preserve">, </w:t>
      </w:r>
      <w:r w:rsidRPr="00E4414A">
        <w:rPr>
          <w:sz w:val="24"/>
          <w:lang w:val="nl-NL"/>
        </w:rPr>
        <w:t xml:space="preserve">zie rubriek 2 </w:t>
      </w:r>
      <w:r w:rsidR="00693D6D">
        <w:rPr>
          <w:sz w:val="24"/>
          <w:lang w:val="nl-NL"/>
        </w:rPr>
        <w:t>“</w:t>
      </w:r>
      <w:r w:rsidRPr="00E4414A">
        <w:rPr>
          <w:sz w:val="24"/>
          <w:lang w:val="nl-NL"/>
        </w:rPr>
        <w:t>Kenacort-A 10 mg / ml bevat benzylalcohol</w:t>
      </w:r>
      <w:r>
        <w:rPr>
          <w:sz w:val="24"/>
          <w:lang w:val="nl-NL"/>
        </w:rPr>
        <w:t xml:space="preserve"> en natrium</w:t>
      </w:r>
      <w:r w:rsidR="00693D6D">
        <w:rPr>
          <w:sz w:val="24"/>
          <w:lang w:val="nl-NL"/>
        </w:rPr>
        <w:t>”</w:t>
      </w:r>
      <w:r w:rsidR="0053346C" w:rsidRPr="00106231">
        <w:rPr>
          <w:sz w:val="24"/>
          <w:szCs w:val="24"/>
          <w:lang w:val="nl-BE"/>
        </w:rPr>
        <w:t>.</w:t>
      </w:r>
    </w:p>
    <w:p w14:paraId="369B57E9" w14:textId="77777777" w:rsidR="00800E84" w:rsidRPr="00186665" w:rsidRDefault="00800E84">
      <w:pPr>
        <w:numPr>
          <w:ilvl w:val="0"/>
          <w:numId w:val="6"/>
        </w:numPr>
        <w:tabs>
          <w:tab w:val="clear" w:pos="360"/>
          <w:tab w:val="num" w:pos="720"/>
        </w:tabs>
        <w:ind w:left="720"/>
        <w:jc w:val="both"/>
        <w:rPr>
          <w:sz w:val="24"/>
          <w:lang w:val="nl-NL"/>
        </w:rPr>
      </w:pPr>
      <w:r w:rsidRPr="00186665">
        <w:rPr>
          <w:sz w:val="24"/>
          <w:lang w:val="nl-NL"/>
        </w:rPr>
        <w:t>Corticosteroïden kunnen bepaalde infectietekens maskeren, en nieuwe infecties kunnen optreden in de loop van het gebruik ervan. Indien er zich in de loop van de behandeling een infectie voordoet, moet die snel met een adequaat antimicrobieel middel behandeld worden.</w:t>
      </w:r>
    </w:p>
    <w:p w14:paraId="008843EA" w14:textId="77777777" w:rsidR="00800E84" w:rsidRPr="00186665" w:rsidRDefault="00800E84">
      <w:pPr>
        <w:numPr>
          <w:ilvl w:val="0"/>
          <w:numId w:val="6"/>
        </w:numPr>
        <w:tabs>
          <w:tab w:val="clear" w:pos="360"/>
          <w:tab w:val="num" w:pos="720"/>
        </w:tabs>
        <w:ind w:left="720"/>
        <w:jc w:val="both"/>
        <w:rPr>
          <w:sz w:val="24"/>
          <w:lang w:val="nl-NL"/>
        </w:rPr>
      </w:pPr>
      <w:r w:rsidRPr="00186665">
        <w:rPr>
          <w:sz w:val="24"/>
          <w:lang w:val="nl-NL"/>
        </w:rPr>
        <w:t>Wanneer de patiënt aan ongewone stress is blootgesteld, is het gebruik van Kenacort-A 10 mg/ml niet aangewezen tijdens de stresserende periode.</w:t>
      </w:r>
    </w:p>
    <w:p w14:paraId="06A21951" w14:textId="06543110" w:rsidR="00800E84" w:rsidRPr="00186665" w:rsidRDefault="00800E84">
      <w:pPr>
        <w:numPr>
          <w:ilvl w:val="0"/>
          <w:numId w:val="6"/>
        </w:numPr>
        <w:tabs>
          <w:tab w:val="clear" w:pos="360"/>
          <w:tab w:val="num" w:pos="720"/>
        </w:tabs>
        <w:ind w:left="720"/>
        <w:jc w:val="both"/>
        <w:rPr>
          <w:sz w:val="24"/>
          <w:lang w:val="nl-NL"/>
        </w:rPr>
      </w:pPr>
      <w:r w:rsidRPr="00186665">
        <w:rPr>
          <w:sz w:val="24"/>
          <w:lang w:val="nl-NL"/>
        </w:rPr>
        <w:t xml:space="preserve">Alle corticosteroïden brengen een verhoogde calcium- en kaliumexcretie teweeg en kunnen aanleiding geven tot hypertensie en vocht- en natriumretentie.  In geval van gelijktijdige inname van glucocorticosteroïden en </w:t>
      </w:r>
      <w:r w:rsidR="007545A1">
        <w:rPr>
          <w:sz w:val="24"/>
          <w:lang w:val="nl-NL"/>
        </w:rPr>
        <w:t>geneesmiddel</w:t>
      </w:r>
      <w:r w:rsidRPr="00186665">
        <w:rPr>
          <w:sz w:val="24"/>
          <w:lang w:val="nl-NL"/>
        </w:rPr>
        <w:t>en die kaliumdepletie veroorzaken moet de kaliëmie nauwlettend gevolgd worden.</w:t>
      </w:r>
    </w:p>
    <w:p w14:paraId="13B1D979" w14:textId="77777777" w:rsidR="00800E84" w:rsidRPr="00186665" w:rsidRDefault="00800E84">
      <w:pPr>
        <w:numPr>
          <w:ilvl w:val="0"/>
          <w:numId w:val="6"/>
        </w:numPr>
        <w:tabs>
          <w:tab w:val="clear" w:pos="360"/>
          <w:tab w:val="num" w:pos="720"/>
        </w:tabs>
        <w:ind w:left="720"/>
        <w:jc w:val="both"/>
        <w:rPr>
          <w:sz w:val="24"/>
          <w:lang w:val="nl-NL"/>
        </w:rPr>
      </w:pPr>
      <w:r w:rsidRPr="00186665">
        <w:rPr>
          <w:sz w:val="24"/>
          <w:lang w:val="nl-NL"/>
        </w:rPr>
        <w:t xml:space="preserve">In de loop van een behandeling met corticosteroïden mogen de patiënten niet  gevaccineerd worden. </w:t>
      </w:r>
    </w:p>
    <w:p w14:paraId="28F0B9E7" w14:textId="77777777" w:rsidR="00800E84" w:rsidRPr="00186665" w:rsidRDefault="00800E84">
      <w:pPr>
        <w:numPr>
          <w:ilvl w:val="0"/>
          <w:numId w:val="6"/>
        </w:numPr>
        <w:tabs>
          <w:tab w:val="clear" w:pos="360"/>
          <w:tab w:val="num" w:pos="720"/>
        </w:tabs>
        <w:ind w:left="720"/>
        <w:rPr>
          <w:sz w:val="24"/>
          <w:lang w:val="nl-NL"/>
        </w:rPr>
      </w:pPr>
      <w:r w:rsidRPr="00186665">
        <w:rPr>
          <w:sz w:val="24"/>
          <w:lang w:val="nl-NL"/>
        </w:rPr>
        <w:t>Wanneer de patiënt reeds voordien allergische reacties vertoonde op eender welk product, moeten vóór de toediening bijzondere voorzorgen genomen worden.</w:t>
      </w:r>
    </w:p>
    <w:p w14:paraId="36189D4E" w14:textId="77777777" w:rsidR="00800E84" w:rsidRPr="00186665" w:rsidRDefault="00800E84">
      <w:pPr>
        <w:numPr>
          <w:ilvl w:val="0"/>
          <w:numId w:val="6"/>
        </w:numPr>
        <w:tabs>
          <w:tab w:val="clear" w:pos="360"/>
          <w:tab w:val="num" w:pos="720"/>
        </w:tabs>
        <w:ind w:left="720"/>
        <w:rPr>
          <w:sz w:val="24"/>
          <w:lang w:val="nl-NL"/>
        </w:rPr>
      </w:pPr>
      <w:r w:rsidRPr="00186665">
        <w:rPr>
          <w:sz w:val="24"/>
          <w:lang w:val="nl-NL"/>
        </w:rPr>
        <w:t>Het corticosteroïde effect is verhoogd bij patiënten met hypothyroïdie (een slechte werking van de schildklier) of cirrose (leveraandoening).</w:t>
      </w:r>
    </w:p>
    <w:p w14:paraId="695782D7" w14:textId="77777777" w:rsidR="00800E84" w:rsidRPr="00186665" w:rsidRDefault="00800E84">
      <w:pPr>
        <w:numPr>
          <w:ilvl w:val="0"/>
          <w:numId w:val="7"/>
        </w:numPr>
        <w:tabs>
          <w:tab w:val="clear" w:pos="360"/>
          <w:tab w:val="num" w:pos="720"/>
        </w:tabs>
        <w:ind w:left="720"/>
        <w:rPr>
          <w:sz w:val="24"/>
          <w:lang w:val="nl-NL"/>
        </w:rPr>
      </w:pPr>
      <w:r w:rsidRPr="00186665">
        <w:rPr>
          <w:sz w:val="24"/>
          <w:lang w:val="nl-NL"/>
        </w:rPr>
        <w:t>Ofschoon door een behandeling met Kenacort-A 10 mg/ml de symptomen van de ontsteking kunnen verbeteren, gaat het hier geenszins om een genezing en hebben de corticosteroïden geen enkel effect op de oorzaak van de aandoening. Een behandeling met Kenacort-A 10 mg/ml sluit dus de noodzaak om de gebruikelijke gangbare maatregelen te nemen niet uit.</w:t>
      </w:r>
    </w:p>
    <w:p w14:paraId="5D435336" w14:textId="77777777" w:rsidR="00800E84" w:rsidRPr="00186665" w:rsidRDefault="00800E84">
      <w:pPr>
        <w:numPr>
          <w:ilvl w:val="0"/>
          <w:numId w:val="7"/>
        </w:numPr>
        <w:tabs>
          <w:tab w:val="clear" w:pos="360"/>
          <w:tab w:val="num" w:pos="720"/>
        </w:tabs>
        <w:ind w:left="720"/>
        <w:rPr>
          <w:sz w:val="24"/>
          <w:lang w:val="nl-NL"/>
        </w:rPr>
      </w:pPr>
      <w:r w:rsidRPr="00186665">
        <w:rPr>
          <w:sz w:val="24"/>
          <w:lang w:val="nl-NL"/>
        </w:rPr>
        <w:t>Intra-articulaire inspuiting van een corticosteroïd kan zowel algemene als plaatselijke effecten teweegbrengen.</w:t>
      </w:r>
    </w:p>
    <w:p w14:paraId="7ADC280A" w14:textId="0ADBF97F" w:rsidR="00800E84" w:rsidRPr="00186665" w:rsidRDefault="00800E84">
      <w:pPr>
        <w:numPr>
          <w:ilvl w:val="0"/>
          <w:numId w:val="7"/>
        </w:numPr>
        <w:tabs>
          <w:tab w:val="clear" w:pos="360"/>
          <w:tab w:val="num" w:pos="720"/>
        </w:tabs>
        <w:ind w:left="720"/>
        <w:rPr>
          <w:sz w:val="24"/>
          <w:lang w:val="nl-NL"/>
        </w:rPr>
      </w:pPr>
      <w:r w:rsidRPr="00186665">
        <w:rPr>
          <w:sz w:val="24"/>
          <w:lang w:val="nl-NL"/>
        </w:rPr>
        <w:t>Wanneer Kenacort-A 10 mg/ml een insufficiëntie van de bijnieren veroorzaakt, kan dit geminim</w:t>
      </w:r>
      <w:r w:rsidR="007C7BBD">
        <w:rPr>
          <w:sz w:val="24"/>
          <w:lang w:val="nl-NL"/>
        </w:rPr>
        <w:t>al</w:t>
      </w:r>
      <w:r w:rsidRPr="00186665">
        <w:rPr>
          <w:sz w:val="24"/>
          <w:lang w:val="nl-NL"/>
        </w:rPr>
        <w:t>iseerd worden door een geleidelijke vermindering van dosering.</w:t>
      </w:r>
    </w:p>
    <w:p w14:paraId="6AF8F746" w14:textId="77777777" w:rsidR="00800E84" w:rsidRPr="00186665" w:rsidRDefault="00800E84">
      <w:pPr>
        <w:numPr>
          <w:ilvl w:val="0"/>
          <w:numId w:val="7"/>
        </w:numPr>
        <w:tabs>
          <w:tab w:val="clear" w:pos="360"/>
          <w:tab w:val="num" w:pos="720"/>
        </w:tabs>
        <w:ind w:left="720"/>
        <w:rPr>
          <w:sz w:val="24"/>
          <w:lang w:val="nl-NL"/>
        </w:rPr>
      </w:pPr>
      <w:r w:rsidRPr="00186665">
        <w:rPr>
          <w:sz w:val="24"/>
          <w:lang w:val="nl-NL"/>
        </w:rPr>
        <w:lastRenderedPageBreak/>
        <w:t>Wanneer een intra-articulaire behandeling met corticosteroïden gevolgd wordt, moeten de patiënten overmatig gebruik van de gewrichten vermijden teneinde het beste weldadige effect te bekomen.</w:t>
      </w:r>
    </w:p>
    <w:p w14:paraId="6C332B24" w14:textId="77777777" w:rsidR="00800E84" w:rsidRPr="00186665" w:rsidRDefault="00800E84">
      <w:pPr>
        <w:numPr>
          <w:ilvl w:val="0"/>
          <w:numId w:val="7"/>
        </w:numPr>
        <w:tabs>
          <w:tab w:val="clear" w:pos="360"/>
          <w:tab w:val="num" w:pos="720"/>
        </w:tabs>
        <w:ind w:left="720"/>
        <w:rPr>
          <w:sz w:val="24"/>
          <w:lang w:val="nl-NL"/>
        </w:rPr>
      </w:pPr>
      <w:r w:rsidRPr="00186665">
        <w:rPr>
          <w:sz w:val="24"/>
          <w:lang w:val="nl-NL"/>
        </w:rPr>
        <w:t>Plaatselijke inspuiting van corticosteroïden in een reeds geïnfecteerd gewricht is te vermijden.  Vóór elke intra-articulaire toediening is een onderzoek van het gewrichtsvocht nodig om een septisch proces uit te sluiten.</w:t>
      </w:r>
    </w:p>
    <w:p w14:paraId="020B07E2" w14:textId="77777777" w:rsidR="00800E84" w:rsidRPr="00186665" w:rsidRDefault="00800E84">
      <w:pPr>
        <w:ind w:left="708"/>
        <w:rPr>
          <w:sz w:val="24"/>
          <w:lang w:val="nl-NL"/>
        </w:rPr>
      </w:pPr>
      <w:r w:rsidRPr="00186665">
        <w:rPr>
          <w:sz w:val="24"/>
          <w:lang w:val="nl-NL"/>
        </w:rPr>
        <w:t>Aanzienlijke verergering van de pijn, gepaard gaande met plaatselijke zwelling, verminderde beweeglijkheid van het gewricht, koorts en onpasselijkheid kunnen wijzen op septische artritis.</w:t>
      </w:r>
    </w:p>
    <w:p w14:paraId="7C3A09B1" w14:textId="6F0975E3" w:rsidR="00800E84" w:rsidRDefault="00800E84">
      <w:pPr>
        <w:numPr>
          <w:ilvl w:val="0"/>
          <w:numId w:val="7"/>
        </w:numPr>
        <w:tabs>
          <w:tab w:val="clear" w:pos="360"/>
          <w:tab w:val="num" w:pos="720"/>
        </w:tabs>
        <w:ind w:left="720"/>
        <w:rPr>
          <w:sz w:val="24"/>
          <w:lang w:val="nl-NL"/>
        </w:rPr>
      </w:pPr>
      <w:r w:rsidRPr="00186665">
        <w:rPr>
          <w:sz w:val="24"/>
          <w:lang w:val="nl-NL"/>
        </w:rPr>
        <w:t>Corticosteroïden mogen niet ingespoten worden in onstabiele</w:t>
      </w:r>
      <w:r w:rsidRPr="00186665">
        <w:rPr>
          <w:lang w:val="nl-NL"/>
        </w:rPr>
        <w:t xml:space="preserve"> </w:t>
      </w:r>
      <w:r w:rsidRPr="00186665">
        <w:rPr>
          <w:sz w:val="24"/>
          <w:lang w:val="nl-NL"/>
        </w:rPr>
        <w:t xml:space="preserve">gewrichten of in de </w:t>
      </w:r>
      <w:r w:rsidR="00693D6D">
        <w:rPr>
          <w:sz w:val="24"/>
          <w:lang w:val="nl-NL"/>
        </w:rPr>
        <w:t>A</w:t>
      </w:r>
      <w:r w:rsidR="00693D6D" w:rsidRPr="00186665">
        <w:rPr>
          <w:sz w:val="24"/>
          <w:lang w:val="nl-NL"/>
        </w:rPr>
        <w:t>chillespees</w:t>
      </w:r>
      <w:r w:rsidRPr="00186665">
        <w:rPr>
          <w:sz w:val="24"/>
          <w:lang w:val="nl-NL"/>
        </w:rPr>
        <w:t>.</w:t>
      </w:r>
    </w:p>
    <w:p w14:paraId="5992CC07" w14:textId="77777777" w:rsidR="005F3143" w:rsidRPr="00186665" w:rsidRDefault="005F3143">
      <w:pPr>
        <w:numPr>
          <w:ilvl w:val="0"/>
          <w:numId w:val="7"/>
        </w:numPr>
        <w:tabs>
          <w:tab w:val="clear" w:pos="360"/>
          <w:tab w:val="num" w:pos="720"/>
        </w:tabs>
        <w:ind w:left="720"/>
        <w:rPr>
          <w:sz w:val="24"/>
          <w:lang w:val="nl-NL"/>
        </w:rPr>
      </w:pPr>
      <w:r>
        <w:rPr>
          <w:sz w:val="24"/>
          <w:lang w:val="nl-NL"/>
        </w:rPr>
        <w:t>Neem contact op met uw arts als u last heeft van wazig zien of andere visuele stoornissen.</w:t>
      </w:r>
    </w:p>
    <w:p w14:paraId="6FAA1BB5" w14:textId="77777777" w:rsidR="00C93EF9" w:rsidRPr="00186665" w:rsidRDefault="00800E84" w:rsidP="00C93EF9">
      <w:pPr>
        <w:numPr>
          <w:ilvl w:val="0"/>
          <w:numId w:val="8"/>
        </w:numPr>
        <w:tabs>
          <w:tab w:val="clear" w:pos="360"/>
          <w:tab w:val="num" w:pos="720"/>
        </w:tabs>
        <w:ind w:left="720"/>
        <w:rPr>
          <w:sz w:val="24"/>
          <w:lang w:val="nl-NL"/>
        </w:rPr>
      </w:pPr>
      <w:r w:rsidRPr="00186665">
        <w:rPr>
          <w:sz w:val="24"/>
          <w:lang w:val="nl-NL"/>
        </w:rPr>
        <w:t>Onregelmatige maandstonden kunnen zich voordoen.</w:t>
      </w:r>
      <w:r w:rsidR="00C93EF9" w:rsidRPr="00186665">
        <w:rPr>
          <w:sz w:val="24"/>
          <w:lang w:val="nl-NL"/>
        </w:rPr>
        <w:t xml:space="preserve"> Bij postmenopauzale vrouwen zijn gevallen van vaginaal bloedverlies bekend. Desondanks worden postmenopauzale vrouwen bij wie dit voorkomt geadviseerd om passende onderzoeken uit te laten voeren. </w:t>
      </w:r>
    </w:p>
    <w:p w14:paraId="6BF5CF8F" w14:textId="77777777" w:rsidR="00800E84" w:rsidRPr="00186665" w:rsidRDefault="00800E84">
      <w:pPr>
        <w:numPr>
          <w:ilvl w:val="0"/>
          <w:numId w:val="8"/>
        </w:numPr>
        <w:tabs>
          <w:tab w:val="clear" w:pos="360"/>
          <w:tab w:val="num" w:pos="720"/>
        </w:tabs>
        <w:ind w:left="720"/>
        <w:rPr>
          <w:sz w:val="24"/>
          <w:lang w:val="nl-NL"/>
        </w:rPr>
      </w:pPr>
      <w:r w:rsidRPr="00186665">
        <w:rPr>
          <w:sz w:val="24"/>
          <w:lang w:val="nl-NL"/>
        </w:rPr>
        <w:t>Glucocorticosteroïden kunnen de opvang en eiwitbinding van jodium verminderen, wat de controle van de therapeutische respons van thyroïd-patiënten die met jodium behandeld worden, kan bemoeilijken.</w:t>
      </w:r>
    </w:p>
    <w:p w14:paraId="502894DD" w14:textId="77777777" w:rsidR="00800E84" w:rsidRPr="00186665" w:rsidRDefault="00800E84">
      <w:pPr>
        <w:numPr>
          <w:ilvl w:val="0"/>
          <w:numId w:val="8"/>
        </w:numPr>
        <w:tabs>
          <w:tab w:val="clear" w:pos="360"/>
          <w:tab w:val="num" w:pos="720"/>
        </w:tabs>
        <w:ind w:left="720"/>
        <w:rPr>
          <w:sz w:val="24"/>
          <w:lang w:val="nl-NL"/>
        </w:rPr>
      </w:pPr>
      <w:r w:rsidRPr="00186665">
        <w:rPr>
          <w:sz w:val="24"/>
          <w:lang w:val="nl-NL"/>
        </w:rPr>
        <w:t>Corticosteroïden kunnen de serumspiegel van LDL en HDL doen toenemen, terwijl hun effect op VLDL wisselend kan zijn. Deze effecten kunnen van belang zijn in geval van een niertransplantatie, vanwege het verhoogde risico op atherosclerose.</w:t>
      </w:r>
    </w:p>
    <w:p w14:paraId="3FE3BC20" w14:textId="77777777" w:rsidR="00800E84" w:rsidRPr="00186665" w:rsidRDefault="00800E84">
      <w:pPr>
        <w:numPr>
          <w:ilvl w:val="0"/>
          <w:numId w:val="8"/>
        </w:numPr>
        <w:tabs>
          <w:tab w:val="clear" w:pos="360"/>
          <w:tab w:val="num" w:pos="720"/>
        </w:tabs>
        <w:ind w:left="720"/>
        <w:rPr>
          <w:sz w:val="24"/>
          <w:lang w:val="nl-NL"/>
        </w:rPr>
      </w:pPr>
      <w:r w:rsidRPr="00186665">
        <w:rPr>
          <w:sz w:val="24"/>
          <w:lang w:val="nl-NL"/>
        </w:rPr>
        <w:t>In geval van een maagzweer kan een eventueel recidief asymptomatisch zijn tot het ogenblik waarop de perforatie of bloeding zich voordoet. Bij patiënten met klachten van maagpijn of in geval van een langdurige behandeling moet een radiologisch onderzoek uitgevoerd worden.</w:t>
      </w:r>
    </w:p>
    <w:p w14:paraId="1EB4E94D" w14:textId="77777777" w:rsidR="00800E84" w:rsidRPr="00186665" w:rsidRDefault="00800E84">
      <w:pPr>
        <w:numPr>
          <w:ilvl w:val="0"/>
          <w:numId w:val="8"/>
        </w:numPr>
        <w:tabs>
          <w:tab w:val="clear" w:pos="360"/>
          <w:tab w:val="num" w:pos="720"/>
        </w:tabs>
        <w:ind w:left="720"/>
        <w:rPr>
          <w:sz w:val="24"/>
          <w:lang w:val="nl-NL"/>
        </w:rPr>
      </w:pPr>
      <w:r w:rsidRPr="00186665">
        <w:rPr>
          <w:sz w:val="24"/>
          <w:lang w:val="nl-NL"/>
        </w:rPr>
        <w:t>Na stopzetting van de behandeling moet de patiënt alleszins gevolgd worden, aangezien de symptomen van de ziekte plots kunnen heroptreden.</w:t>
      </w:r>
    </w:p>
    <w:p w14:paraId="1D66E200" w14:textId="77777777" w:rsidR="00800E84" w:rsidRPr="00186665" w:rsidRDefault="00800E84">
      <w:pPr>
        <w:numPr>
          <w:ilvl w:val="0"/>
          <w:numId w:val="8"/>
        </w:numPr>
        <w:tabs>
          <w:tab w:val="clear" w:pos="360"/>
          <w:tab w:val="num" w:pos="720"/>
        </w:tabs>
        <w:ind w:left="720"/>
        <w:rPr>
          <w:sz w:val="24"/>
          <w:lang w:val="nl-NL"/>
        </w:rPr>
      </w:pPr>
      <w:r w:rsidRPr="00186665">
        <w:rPr>
          <w:sz w:val="24"/>
          <w:lang w:val="nl-NL"/>
        </w:rPr>
        <w:t>Tijdens een langdurige behandeling is een proteïnerijk dieet onontbeerlijk.</w:t>
      </w:r>
    </w:p>
    <w:p w14:paraId="0EF8E83A" w14:textId="77777777" w:rsidR="00C93EF9" w:rsidRPr="00186665" w:rsidRDefault="009E7E3A" w:rsidP="00006275">
      <w:pPr>
        <w:numPr>
          <w:ilvl w:val="0"/>
          <w:numId w:val="8"/>
        </w:numPr>
        <w:tabs>
          <w:tab w:val="clear" w:pos="360"/>
          <w:tab w:val="num" w:pos="720"/>
        </w:tabs>
        <w:ind w:left="720"/>
        <w:rPr>
          <w:sz w:val="24"/>
          <w:lang w:val="nl-NL"/>
        </w:rPr>
      </w:pPr>
      <w:r w:rsidRPr="00186665">
        <w:rPr>
          <w:sz w:val="24"/>
          <w:lang w:val="nl-NL"/>
        </w:rPr>
        <w:t>Studies om de veiligheid van het gebruik van Kenacort-A 10 mg / ml via subconjunctivale, intraturbinale, sub-pennen en retrobulbaire en intraoculaire (intravitreale) injectie aan te tonen zijn onvoldoende uitgevoerd. Gevallen van endophthalmitis oogontsteking, verhoogde intra-oculaire druk en zichtstoornissen zijn gemeld bij intravitreale toediening. Enkele gevallen van blindheid zijn gemeld na injectie van corticosteroïden suspensies in de neusholte en na intralesionale injectie bij het hoofd. De toediening van Kenacort-A 10 mg / ml (triamcinolonacetonide injecteerbare suspensie) die via deze routes wordt afgeraden.</w:t>
      </w:r>
    </w:p>
    <w:p w14:paraId="7DF1C4D2" w14:textId="77777777" w:rsidR="00C93EF9" w:rsidRPr="00186665" w:rsidRDefault="001E2A4D" w:rsidP="00C93EF9">
      <w:pPr>
        <w:pStyle w:val="ListParagraph"/>
        <w:numPr>
          <w:ilvl w:val="0"/>
          <w:numId w:val="8"/>
        </w:numPr>
        <w:tabs>
          <w:tab w:val="clear" w:pos="360"/>
          <w:tab w:val="num" w:pos="709"/>
        </w:tabs>
        <w:ind w:left="709" w:hanging="283"/>
        <w:rPr>
          <w:sz w:val="24"/>
          <w:lang w:val="nl-NL"/>
        </w:rPr>
      </w:pPr>
      <w:r w:rsidRPr="00186665">
        <w:rPr>
          <w:sz w:val="24"/>
          <w:lang w:val="nl-NL"/>
        </w:rPr>
        <w:t>Voorvallen van</w:t>
      </w:r>
      <w:r w:rsidR="00006275" w:rsidRPr="00186665">
        <w:rPr>
          <w:sz w:val="24"/>
          <w:lang w:val="nl-NL"/>
        </w:rPr>
        <w:t xml:space="preserve"> anafylactische reacties en gevallen van ernstige of dodelijke anafylactische shock zijn gemeld bij injectie van triamcinolonacetonide, ongeacht de wijze van toediening</w:t>
      </w:r>
      <w:r w:rsidR="00E8357A">
        <w:rPr>
          <w:sz w:val="24"/>
          <w:lang w:val="nl-NL"/>
        </w:rPr>
        <w:t>.</w:t>
      </w:r>
    </w:p>
    <w:p w14:paraId="3F189EA1" w14:textId="66EAE802" w:rsidR="00C93EF9" w:rsidRPr="00186665" w:rsidRDefault="009542F6" w:rsidP="00C93EF9">
      <w:pPr>
        <w:pStyle w:val="ListParagraph"/>
        <w:numPr>
          <w:ilvl w:val="0"/>
          <w:numId w:val="8"/>
        </w:numPr>
        <w:tabs>
          <w:tab w:val="clear" w:pos="360"/>
          <w:tab w:val="num" w:pos="709"/>
        </w:tabs>
        <w:ind w:left="709" w:hanging="283"/>
        <w:rPr>
          <w:sz w:val="24"/>
          <w:szCs w:val="24"/>
          <w:lang w:val="nl-NL"/>
        </w:rPr>
      </w:pPr>
      <w:r w:rsidRPr="00186665">
        <w:rPr>
          <w:sz w:val="24"/>
          <w:szCs w:val="24"/>
          <w:lang w:val="nl-NL"/>
        </w:rPr>
        <w:t xml:space="preserve">Dit </w:t>
      </w:r>
      <w:r w:rsidR="007545A1">
        <w:rPr>
          <w:sz w:val="24"/>
          <w:szCs w:val="24"/>
          <w:lang w:val="nl-NL"/>
        </w:rPr>
        <w:t>geneesmiddel</w:t>
      </w:r>
      <w:r w:rsidRPr="00186665">
        <w:rPr>
          <w:sz w:val="24"/>
          <w:szCs w:val="24"/>
          <w:lang w:val="nl-NL"/>
        </w:rPr>
        <w:t xml:space="preserve"> moet met voorzichtigheid worden gebruikt </w:t>
      </w:r>
      <w:r w:rsidRPr="003501F1">
        <w:rPr>
          <w:sz w:val="24"/>
          <w:u w:val="single"/>
          <w:lang w:val="nl-NL"/>
        </w:rPr>
        <w:t>bij ouderen</w:t>
      </w:r>
      <w:r w:rsidRPr="00186665">
        <w:rPr>
          <w:sz w:val="24"/>
          <w:szCs w:val="24"/>
          <w:lang w:val="nl-NL"/>
        </w:rPr>
        <w:t>, met een zo laag mogelijke dosering, en voor een zo kort mogelijke periode.</w:t>
      </w:r>
    </w:p>
    <w:p w14:paraId="2E8A6786" w14:textId="77777777" w:rsidR="00800E84" w:rsidRPr="00186665" w:rsidRDefault="00800E84">
      <w:pPr>
        <w:pStyle w:val="EMEAHeading2"/>
        <w:ind w:left="360" w:firstLine="0"/>
        <w:rPr>
          <w:sz w:val="24"/>
          <w:lang w:val="nl-NL"/>
        </w:rPr>
      </w:pPr>
    </w:p>
    <w:p w14:paraId="0EB23BC7" w14:textId="77777777" w:rsidR="00C90436" w:rsidRPr="003501F1" w:rsidRDefault="003B497F" w:rsidP="00234BCB">
      <w:pPr>
        <w:suppressAutoHyphens/>
        <w:rPr>
          <w:b/>
          <w:sz w:val="24"/>
          <w:lang w:val="nl-BE"/>
        </w:rPr>
      </w:pPr>
      <w:r w:rsidRPr="00186665">
        <w:rPr>
          <w:b/>
          <w:noProof/>
          <w:sz w:val="24"/>
          <w:szCs w:val="24"/>
          <w:lang w:val="nl-BE"/>
        </w:rPr>
        <w:t>Kinderen</w:t>
      </w:r>
    </w:p>
    <w:p w14:paraId="66ABE854" w14:textId="77777777" w:rsidR="00C90436" w:rsidRPr="003501F1" w:rsidRDefault="00C90436" w:rsidP="00C90436">
      <w:pPr>
        <w:ind w:left="426"/>
        <w:rPr>
          <w:sz w:val="24"/>
          <w:lang w:val="nl-BE"/>
        </w:rPr>
      </w:pPr>
    </w:p>
    <w:p w14:paraId="6BFCD0B4" w14:textId="5CD39394" w:rsidR="006D301C" w:rsidRPr="00693D6D" w:rsidRDefault="003B497F" w:rsidP="00693D6D">
      <w:pPr>
        <w:pStyle w:val="ListParagraph"/>
        <w:numPr>
          <w:ilvl w:val="0"/>
          <w:numId w:val="24"/>
        </w:numPr>
        <w:rPr>
          <w:b/>
          <w:bCs/>
          <w:lang w:val="nl-NL"/>
        </w:rPr>
      </w:pPr>
      <w:r w:rsidRPr="00693D6D">
        <w:rPr>
          <w:sz w:val="24"/>
          <w:szCs w:val="24"/>
          <w:lang w:val="nl-NL"/>
        </w:rPr>
        <w:t xml:space="preserve">De ontwikkeling en groei van kinderen die een langdurige behandeling met corticosteroïden ondergaan dient zorgvuldig te worden geobserveerd. Om deze reden wordt dit </w:t>
      </w:r>
      <w:r w:rsidR="007545A1">
        <w:rPr>
          <w:sz w:val="24"/>
          <w:szCs w:val="24"/>
          <w:lang w:val="nl-NL"/>
        </w:rPr>
        <w:t>geneesmiddel</w:t>
      </w:r>
      <w:r w:rsidRPr="00693D6D">
        <w:rPr>
          <w:sz w:val="24"/>
          <w:szCs w:val="24"/>
          <w:lang w:val="nl-NL"/>
        </w:rPr>
        <w:t xml:space="preserve"> niet aanbevolen voor kinderen onder de 6 jaar.</w:t>
      </w:r>
    </w:p>
    <w:p w14:paraId="5CDF82B3" w14:textId="77777777" w:rsidR="006D301C" w:rsidRDefault="006D301C" w:rsidP="006D301C">
      <w:pPr>
        <w:rPr>
          <w:sz w:val="24"/>
          <w:szCs w:val="24"/>
          <w:lang w:val="nl-NL"/>
        </w:rPr>
      </w:pPr>
    </w:p>
    <w:p w14:paraId="05A5E9DE" w14:textId="3BD18276" w:rsidR="006D301C" w:rsidRPr="00693D6D" w:rsidRDefault="00106231" w:rsidP="00693D6D">
      <w:pPr>
        <w:pStyle w:val="ListParagraph"/>
        <w:widowControl w:val="0"/>
        <w:numPr>
          <w:ilvl w:val="0"/>
          <w:numId w:val="24"/>
        </w:numPr>
        <w:rPr>
          <w:b/>
          <w:noProof/>
          <w:snapToGrid w:val="0"/>
          <w:sz w:val="24"/>
          <w:lang w:val="nl-BE" w:eastAsia="nl-NL"/>
        </w:rPr>
      </w:pPr>
      <w:r w:rsidRPr="00693D6D">
        <w:rPr>
          <w:bCs/>
          <w:sz w:val="24"/>
          <w:szCs w:val="24"/>
          <w:lang w:val="nl-BE"/>
        </w:rPr>
        <w:lastRenderedPageBreak/>
        <w:t xml:space="preserve">Dit </w:t>
      </w:r>
      <w:r w:rsidR="007545A1">
        <w:rPr>
          <w:bCs/>
          <w:sz w:val="24"/>
          <w:szCs w:val="24"/>
          <w:lang w:val="nl-BE"/>
        </w:rPr>
        <w:t>geneesmiddel</w:t>
      </w:r>
      <w:r w:rsidRPr="00693D6D">
        <w:rPr>
          <w:bCs/>
          <w:sz w:val="24"/>
          <w:szCs w:val="24"/>
          <w:lang w:val="nl-BE"/>
        </w:rPr>
        <w:t xml:space="preserve"> bevat benzylalcohol</w:t>
      </w:r>
      <w:r w:rsidR="0053346C" w:rsidRPr="00693D6D">
        <w:rPr>
          <w:bCs/>
          <w:sz w:val="24"/>
          <w:szCs w:val="24"/>
          <w:lang w:val="nl-BE"/>
        </w:rPr>
        <w:t xml:space="preserve">, </w:t>
      </w:r>
      <w:r w:rsidRPr="00693D6D">
        <w:rPr>
          <w:sz w:val="24"/>
          <w:lang w:val="nl-NL"/>
        </w:rPr>
        <w:t xml:space="preserve">zie rubriek 2 </w:t>
      </w:r>
      <w:r w:rsidR="00693D6D" w:rsidRPr="00693D6D">
        <w:rPr>
          <w:sz w:val="24"/>
          <w:lang w:val="nl-NL"/>
        </w:rPr>
        <w:t>“</w:t>
      </w:r>
      <w:r w:rsidRPr="00693D6D">
        <w:rPr>
          <w:sz w:val="24"/>
          <w:lang w:val="nl-NL"/>
        </w:rPr>
        <w:t>Kenacort-A 10 mg / ml bevat benzylalcohol en natrium</w:t>
      </w:r>
      <w:r w:rsidR="00693D6D" w:rsidRPr="00693D6D">
        <w:rPr>
          <w:sz w:val="24"/>
          <w:lang w:val="nl-NL"/>
        </w:rPr>
        <w:t>”</w:t>
      </w:r>
      <w:r w:rsidRPr="00693D6D">
        <w:rPr>
          <w:sz w:val="24"/>
          <w:lang w:val="nl-NL"/>
        </w:rPr>
        <w:t>.</w:t>
      </w:r>
      <w:r w:rsidRPr="00693D6D" w:rsidDel="0053346C">
        <w:rPr>
          <w:sz w:val="24"/>
          <w:szCs w:val="24"/>
          <w:lang w:val="nl-BE"/>
        </w:rPr>
        <w:t xml:space="preserve"> </w:t>
      </w:r>
    </w:p>
    <w:p w14:paraId="49099F26" w14:textId="77777777" w:rsidR="00106231" w:rsidRDefault="00106231" w:rsidP="00B753F2">
      <w:pPr>
        <w:widowControl w:val="0"/>
        <w:rPr>
          <w:b/>
          <w:noProof/>
          <w:snapToGrid w:val="0"/>
          <w:sz w:val="24"/>
          <w:lang w:val="nl-NL" w:eastAsia="nl-NL"/>
        </w:rPr>
      </w:pPr>
    </w:p>
    <w:p w14:paraId="112B42CF" w14:textId="6F86BFB5" w:rsidR="00B753F2" w:rsidRDefault="00B753F2" w:rsidP="00B753F2">
      <w:pPr>
        <w:widowControl w:val="0"/>
        <w:rPr>
          <w:b/>
          <w:noProof/>
          <w:snapToGrid w:val="0"/>
          <w:sz w:val="24"/>
          <w:lang w:val="nl-NL" w:eastAsia="nl-NL"/>
        </w:rPr>
      </w:pPr>
      <w:r w:rsidRPr="00186665">
        <w:rPr>
          <w:b/>
          <w:noProof/>
          <w:snapToGrid w:val="0"/>
          <w:sz w:val="24"/>
          <w:lang w:val="nl-NL" w:eastAsia="nl-NL"/>
        </w:rPr>
        <w:t xml:space="preserve">Gebruikt u nog andere </w:t>
      </w:r>
      <w:r w:rsidR="007545A1">
        <w:rPr>
          <w:b/>
          <w:noProof/>
          <w:snapToGrid w:val="0"/>
          <w:sz w:val="24"/>
          <w:lang w:val="nl-NL" w:eastAsia="nl-NL"/>
        </w:rPr>
        <w:t>geneesmiddel</w:t>
      </w:r>
      <w:r w:rsidRPr="00186665">
        <w:rPr>
          <w:b/>
          <w:noProof/>
          <w:snapToGrid w:val="0"/>
          <w:sz w:val="24"/>
          <w:lang w:val="nl-NL" w:eastAsia="nl-NL"/>
        </w:rPr>
        <w:t>en?</w:t>
      </w:r>
    </w:p>
    <w:p w14:paraId="43AEB60C" w14:textId="776D8282" w:rsidR="00234BCB" w:rsidRPr="00186665" w:rsidRDefault="00234BCB" w:rsidP="00234BCB">
      <w:pPr>
        <w:numPr>
          <w:ilvl w:val="12"/>
          <w:numId w:val="0"/>
        </w:numPr>
        <w:ind w:right="-2"/>
        <w:rPr>
          <w:b/>
          <w:noProof/>
          <w:snapToGrid w:val="0"/>
          <w:sz w:val="24"/>
          <w:lang w:val="nl-NL" w:eastAsia="nl-NL"/>
        </w:rPr>
      </w:pPr>
      <w:r>
        <w:rPr>
          <w:sz w:val="24"/>
          <w:szCs w:val="24"/>
          <w:lang w:val="nl-BE"/>
        </w:rPr>
        <w:t>Gebruikt u naast Kenacort-A</w:t>
      </w:r>
      <w:r w:rsidRPr="00234BCB">
        <w:rPr>
          <w:sz w:val="24"/>
          <w:szCs w:val="24"/>
          <w:lang w:val="nl-BE"/>
        </w:rPr>
        <w:t xml:space="preserve"> </w:t>
      </w:r>
      <w:r w:rsidRPr="00186665">
        <w:rPr>
          <w:sz w:val="24"/>
          <w:lang w:val="nl-NL"/>
        </w:rPr>
        <w:t xml:space="preserve">10 mg/ml </w:t>
      </w:r>
      <w:r w:rsidRPr="00234BCB">
        <w:rPr>
          <w:sz w:val="24"/>
          <w:szCs w:val="24"/>
          <w:lang w:val="nl-BE"/>
        </w:rPr>
        <w:t xml:space="preserve">nog andere </w:t>
      </w:r>
      <w:r w:rsidR="007545A1">
        <w:rPr>
          <w:sz w:val="24"/>
          <w:szCs w:val="24"/>
          <w:lang w:val="nl-BE"/>
        </w:rPr>
        <w:t>geneesmiddel</w:t>
      </w:r>
      <w:r w:rsidRPr="00234BCB">
        <w:rPr>
          <w:sz w:val="24"/>
          <w:szCs w:val="24"/>
          <w:lang w:val="nl-BE"/>
        </w:rPr>
        <w:t xml:space="preserve">en, heeft u dat kort geleden gedaan of bestaat de mogelijkheid dat u </w:t>
      </w:r>
      <w:r w:rsidR="00431802">
        <w:rPr>
          <w:sz w:val="24"/>
          <w:szCs w:val="24"/>
          <w:lang w:val="nl-BE"/>
        </w:rPr>
        <w:t>binnenkort</w:t>
      </w:r>
      <w:r w:rsidRPr="00234BCB">
        <w:rPr>
          <w:sz w:val="24"/>
          <w:szCs w:val="24"/>
          <w:lang w:val="nl-BE"/>
        </w:rPr>
        <w:t xml:space="preserve"> andere </w:t>
      </w:r>
      <w:r w:rsidR="007545A1">
        <w:rPr>
          <w:sz w:val="24"/>
          <w:szCs w:val="24"/>
          <w:lang w:val="nl-BE"/>
        </w:rPr>
        <w:t>geneesmiddel</w:t>
      </w:r>
      <w:r w:rsidRPr="00234BCB">
        <w:rPr>
          <w:sz w:val="24"/>
          <w:szCs w:val="24"/>
          <w:lang w:val="nl-BE"/>
        </w:rPr>
        <w:t xml:space="preserve">en gaat gebruiken? </w:t>
      </w:r>
      <w:r w:rsidRPr="00234BCB">
        <w:rPr>
          <w:sz w:val="24"/>
          <w:szCs w:val="24"/>
          <w:lang w:val="nl-NL"/>
        </w:rPr>
        <w:t>Vertel dat dan uw art</w:t>
      </w:r>
      <w:r>
        <w:rPr>
          <w:sz w:val="24"/>
          <w:szCs w:val="24"/>
          <w:lang w:val="nl-NL"/>
        </w:rPr>
        <w:t xml:space="preserve"> </w:t>
      </w:r>
      <w:r w:rsidRPr="00234BCB">
        <w:rPr>
          <w:sz w:val="24"/>
          <w:szCs w:val="24"/>
          <w:lang w:val="nl-NL"/>
        </w:rPr>
        <w:t>of</w:t>
      </w:r>
      <w:r>
        <w:rPr>
          <w:sz w:val="24"/>
          <w:szCs w:val="24"/>
          <w:lang w:val="nl-NL"/>
        </w:rPr>
        <w:t xml:space="preserve"> </w:t>
      </w:r>
      <w:r w:rsidRPr="00234BCB">
        <w:rPr>
          <w:sz w:val="24"/>
          <w:szCs w:val="24"/>
          <w:lang w:val="nl-NL"/>
        </w:rPr>
        <w:t>apotheke</w:t>
      </w:r>
      <w:r>
        <w:rPr>
          <w:sz w:val="24"/>
          <w:szCs w:val="24"/>
          <w:lang w:val="nl-NL"/>
        </w:rPr>
        <w:t>r</w:t>
      </w:r>
      <w:r w:rsidRPr="00234BCB">
        <w:rPr>
          <w:noProof/>
          <w:sz w:val="24"/>
          <w:szCs w:val="24"/>
          <w:lang w:val="nl-NL"/>
        </w:rPr>
        <w:t>.</w:t>
      </w:r>
    </w:p>
    <w:p w14:paraId="208AC2B4" w14:textId="77777777" w:rsidR="00B753F2" w:rsidRPr="00186665" w:rsidRDefault="00B753F2" w:rsidP="00B753F2">
      <w:pPr>
        <w:pStyle w:val="EMEAHeading2"/>
        <w:ind w:left="270" w:firstLine="90"/>
        <w:rPr>
          <w:sz w:val="24"/>
          <w:lang w:val="nl-NL"/>
        </w:rPr>
      </w:pPr>
    </w:p>
    <w:p w14:paraId="065C2CCA" w14:textId="77777777" w:rsidR="00B753F2" w:rsidRPr="00186665" w:rsidRDefault="00B753F2" w:rsidP="00B753F2">
      <w:pPr>
        <w:numPr>
          <w:ilvl w:val="0"/>
          <w:numId w:val="9"/>
        </w:numPr>
        <w:tabs>
          <w:tab w:val="clear" w:pos="360"/>
          <w:tab w:val="num" w:pos="720"/>
        </w:tabs>
        <w:ind w:left="720"/>
        <w:rPr>
          <w:sz w:val="24"/>
          <w:lang w:val="nl-NL"/>
        </w:rPr>
      </w:pPr>
      <w:r w:rsidRPr="00186665">
        <w:rPr>
          <w:b/>
          <w:i/>
          <w:sz w:val="24"/>
          <w:lang w:val="nl-NL"/>
        </w:rPr>
        <w:t>Amfotericine B voor injectie en</w:t>
      </w:r>
      <w:r w:rsidRPr="00186665">
        <w:rPr>
          <w:sz w:val="24"/>
          <w:lang w:val="nl-NL"/>
        </w:rPr>
        <w:t xml:space="preserve"> </w:t>
      </w:r>
      <w:r w:rsidRPr="00186665">
        <w:rPr>
          <w:b/>
          <w:i/>
          <w:sz w:val="24"/>
          <w:lang w:val="nl-NL"/>
        </w:rPr>
        <w:t>geneesmiddelen die het kaliumgehalte</w:t>
      </w:r>
      <w:r w:rsidRPr="00186665">
        <w:rPr>
          <w:sz w:val="24"/>
          <w:lang w:val="nl-NL"/>
        </w:rPr>
        <w:t xml:space="preserve"> in het bloed</w:t>
      </w:r>
      <w:r w:rsidRPr="00186665">
        <w:rPr>
          <w:b/>
          <w:i/>
          <w:sz w:val="24"/>
          <w:lang w:val="nl-NL"/>
        </w:rPr>
        <w:t xml:space="preserve"> doen dalen</w:t>
      </w:r>
      <w:r w:rsidRPr="00186665">
        <w:rPr>
          <w:sz w:val="24"/>
          <w:lang w:val="nl-NL"/>
        </w:rPr>
        <w:t xml:space="preserve"> (zoals thiaziden of furosemide): men moet bedacht zijn op het optreden van hypokaliëmie.</w:t>
      </w:r>
    </w:p>
    <w:p w14:paraId="192EFA1B" w14:textId="77777777" w:rsidR="00B753F2" w:rsidRPr="00186665" w:rsidRDefault="00B753F2" w:rsidP="00B753F2">
      <w:pPr>
        <w:numPr>
          <w:ilvl w:val="0"/>
          <w:numId w:val="9"/>
        </w:numPr>
        <w:tabs>
          <w:tab w:val="clear" w:pos="360"/>
          <w:tab w:val="num" w:pos="720"/>
        </w:tabs>
        <w:ind w:left="720"/>
        <w:rPr>
          <w:sz w:val="24"/>
          <w:lang w:val="nl-NL"/>
        </w:rPr>
      </w:pPr>
      <w:r w:rsidRPr="00186665">
        <w:rPr>
          <w:b/>
          <w:i/>
          <w:sz w:val="24"/>
          <w:lang w:val="nl-NL"/>
        </w:rPr>
        <w:t xml:space="preserve">Cholinesteraseremmers </w:t>
      </w:r>
      <w:r w:rsidRPr="00186665">
        <w:rPr>
          <w:sz w:val="24"/>
          <w:lang w:val="nl-NL"/>
        </w:rPr>
        <w:t>: mogelijk antagonisme van de cholinesteraseremmer.</w:t>
      </w:r>
    </w:p>
    <w:p w14:paraId="3A3DA48B" w14:textId="77777777" w:rsidR="00B753F2" w:rsidRPr="00186665" w:rsidRDefault="00B753F2" w:rsidP="00B753F2">
      <w:pPr>
        <w:numPr>
          <w:ilvl w:val="0"/>
          <w:numId w:val="9"/>
        </w:numPr>
        <w:tabs>
          <w:tab w:val="clear" w:pos="360"/>
          <w:tab w:val="num" w:pos="720"/>
        </w:tabs>
        <w:ind w:left="720"/>
        <w:rPr>
          <w:sz w:val="24"/>
          <w:lang w:val="nl-NL"/>
        </w:rPr>
      </w:pPr>
      <w:r w:rsidRPr="00186665">
        <w:rPr>
          <w:b/>
          <w:i/>
          <w:sz w:val="24"/>
          <w:lang w:val="nl-NL"/>
        </w:rPr>
        <w:t xml:space="preserve">Orale anticoagulantia </w:t>
      </w:r>
      <w:r w:rsidRPr="00186665">
        <w:rPr>
          <w:sz w:val="24"/>
          <w:lang w:val="nl-NL"/>
        </w:rPr>
        <w:t>: corticosteroïden kunnen de werking van anticoagulantia versterken of verzwakken. Patiënten die orale anticoagulantia samen met corticosteroïden krijgen, moeten dus nauwlettend gevolgd worden.</w:t>
      </w:r>
    </w:p>
    <w:p w14:paraId="69DE2DF4" w14:textId="77777777" w:rsidR="00B753F2" w:rsidRPr="00186665" w:rsidRDefault="00B753F2" w:rsidP="00B753F2">
      <w:pPr>
        <w:numPr>
          <w:ilvl w:val="0"/>
          <w:numId w:val="9"/>
        </w:numPr>
        <w:tabs>
          <w:tab w:val="clear" w:pos="360"/>
          <w:tab w:val="num" w:pos="720"/>
        </w:tabs>
        <w:ind w:left="720"/>
        <w:rPr>
          <w:sz w:val="24"/>
          <w:lang w:val="nl-NL"/>
        </w:rPr>
      </w:pPr>
      <w:r w:rsidRPr="00186665">
        <w:rPr>
          <w:b/>
          <w:i/>
          <w:sz w:val="24"/>
          <w:lang w:val="nl-NL"/>
        </w:rPr>
        <w:t xml:space="preserve">Antidiabetica </w:t>
      </w:r>
      <w:r w:rsidRPr="00186665">
        <w:rPr>
          <w:sz w:val="24"/>
          <w:lang w:val="nl-NL"/>
        </w:rPr>
        <w:t>: corticosteroïden kunnen de bloedsuikerspiegel doen stijgen; bij patiënten met diabetes moeten de resultaten van de bloed- of urinetests dus gecontroleerd worden, vooral bij het instellen van de behandeling met corticosteroïden, bij het onderbreken van deze behandeling of bij wijziging van de dosis.</w:t>
      </w:r>
    </w:p>
    <w:p w14:paraId="0B95D218"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sz w:val="24"/>
          <w:lang w:val="nl-NL"/>
        </w:rPr>
        <w:t xml:space="preserve">Het effect van </w:t>
      </w:r>
      <w:r w:rsidRPr="00186665">
        <w:rPr>
          <w:b/>
          <w:i/>
          <w:sz w:val="24"/>
          <w:lang w:val="nl-NL"/>
        </w:rPr>
        <w:t>antimuscarinemiddelen</w:t>
      </w:r>
      <w:r w:rsidRPr="00186665">
        <w:rPr>
          <w:sz w:val="24"/>
          <w:lang w:val="nl-NL"/>
        </w:rPr>
        <w:t xml:space="preserve"> bij myasthenia gravis kan verminderd zijn.</w:t>
      </w:r>
    </w:p>
    <w:p w14:paraId="0DA99E24" w14:textId="77777777" w:rsidR="009C456C" w:rsidRPr="00186665" w:rsidRDefault="00E93620" w:rsidP="009C456C">
      <w:pPr>
        <w:pStyle w:val="ListParagraph"/>
        <w:numPr>
          <w:ilvl w:val="0"/>
          <w:numId w:val="9"/>
        </w:numPr>
        <w:tabs>
          <w:tab w:val="clear" w:pos="360"/>
        </w:tabs>
        <w:ind w:left="709"/>
        <w:rPr>
          <w:sz w:val="24"/>
          <w:szCs w:val="24"/>
          <w:lang w:val="nl-NL"/>
        </w:rPr>
      </w:pPr>
      <w:r w:rsidRPr="00186665">
        <w:rPr>
          <w:b/>
          <w:i/>
          <w:sz w:val="24"/>
          <w:szCs w:val="24"/>
          <w:lang w:val="nl-NL"/>
        </w:rPr>
        <w:t>Bloeddrukverlagers</w:t>
      </w:r>
      <w:r w:rsidRPr="00186665">
        <w:rPr>
          <w:sz w:val="24"/>
          <w:szCs w:val="24"/>
          <w:lang w:val="nl-NL"/>
        </w:rPr>
        <w:t>: Het bloeddrukverlagende effect wordt gedeeltelijk beperkt door de mineralocorticoïde activiteit van corticosteroïden, wat kan leiden tot verhoogde bloeddruk</w:t>
      </w:r>
      <w:r w:rsidR="00E747C5" w:rsidRPr="00186665">
        <w:rPr>
          <w:sz w:val="24"/>
          <w:szCs w:val="24"/>
          <w:lang w:val="nl-NL"/>
        </w:rPr>
        <w:t>.</w:t>
      </w:r>
    </w:p>
    <w:p w14:paraId="3F248021" w14:textId="77777777" w:rsidR="00E747C5" w:rsidRPr="00186665" w:rsidRDefault="00E747C5" w:rsidP="009C456C">
      <w:pPr>
        <w:pStyle w:val="ListParagraph"/>
        <w:numPr>
          <w:ilvl w:val="0"/>
          <w:numId w:val="9"/>
        </w:numPr>
        <w:tabs>
          <w:tab w:val="clear" w:pos="360"/>
        </w:tabs>
        <w:ind w:left="709"/>
        <w:rPr>
          <w:sz w:val="24"/>
          <w:szCs w:val="24"/>
          <w:lang w:val="nl-NL"/>
        </w:rPr>
      </w:pPr>
      <w:r w:rsidRPr="00186665">
        <w:rPr>
          <w:b/>
          <w:i/>
          <w:sz w:val="24"/>
          <w:szCs w:val="24"/>
          <w:lang w:val="nl-NL"/>
        </w:rPr>
        <w:t>Diuretica</w:t>
      </w:r>
      <w:r w:rsidRPr="00186665">
        <w:rPr>
          <w:sz w:val="24"/>
          <w:szCs w:val="24"/>
          <w:lang w:val="nl-NL"/>
        </w:rPr>
        <w:t>: Bij hypokaliëmische diuretica zoals bijvoorbeeld furosemide dient de kalium waarden te worden gecontroleerd. Indien nodig  moet het kalium gehalte worden gecompenseerd.</w:t>
      </w:r>
    </w:p>
    <w:p w14:paraId="76543C8A" w14:textId="1C736B1E" w:rsidR="009C456C" w:rsidRPr="00186665" w:rsidRDefault="00642699" w:rsidP="009C456C">
      <w:pPr>
        <w:pStyle w:val="ListParagraph"/>
        <w:numPr>
          <w:ilvl w:val="0"/>
          <w:numId w:val="9"/>
        </w:numPr>
        <w:tabs>
          <w:tab w:val="clear" w:pos="360"/>
        </w:tabs>
        <w:ind w:left="709"/>
        <w:rPr>
          <w:sz w:val="24"/>
          <w:szCs w:val="24"/>
          <w:lang w:val="nl-NL"/>
        </w:rPr>
      </w:pPr>
      <w:r w:rsidRPr="00186665">
        <w:rPr>
          <w:b/>
          <w:i/>
          <w:sz w:val="24"/>
          <w:szCs w:val="24"/>
          <w:lang w:val="nl-NL"/>
        </w:rPr>
        <w:t>Immunosuppressiva</w:t>
      </w:r>
      <w:r w:rsidRPr="00186665">
        <w:rPr>
          <w:sz w:val="24"/>
          <w:szCs w:val="24"/>
          <w:lang w:val="nl-NL"/>
        </w:rPr>
        <w:t xml:space="preserve">: Door de synergetische werking van methotrexaat, kan met een lagere dosis corticosteroïden worden volstaan. Bij gelijktijdige toediening van </w:t>
      </w:r>
      <w:r w:rsidR="00DA53C9" w:rsidRPr="00186665">
        <w:rPr>
          <w:sz w:val="24"/>
          <w:szCs w:val="24"/>
          <w:lang w:val="nl-NL"/>
        </w:rPr>
        <w:t xml:space="preserve">het </w:t>
      </w:r>
      <w:r w:rsidRPr="00186665">
        <w:rPr>
          <w:sz w:val="24"/>
          <w:szCs w:val="24"/>
          <w:lang w:val="nl-NL"/>
        </w:rPr>
        <w:t xml:space="preserve">dikaliumzout van 21-fosfaat triamcinolonacetonide en </w:t>
      </w:r>
      <w:r w:rsidR="004546D6" w:rsidRPr="00186665">
        <w:rPr>
          <w:sz w:val="24"/>
          <w:szCs w:val="24"/>
          <w:lang w:val="nl-NL"/>
        </w:rPr>
        <w:t>c</w:t>
      </w:r>
      <w:r w:rsidR="004546D6">
        <w:rPr>
          <w:sz w:val="24"/>
          <w:szCs w:val="24"/>
          <w:lang w:val="nl-NL"/>
        </w:rPr>
        <w:t>i</w:t>
      </w:r>
      <w:r w:rsidR="004546D6" w:rsidRPr="00186665">
        <w:rPr>
          <w:sz w:val="24"/>
          <w:szCs w:val="24"/>
          <w:lang w:val="nl-NL"/>
        </w:rPr>
        <w:t xml:space="preserve">closporine </w:t>
      </w:r>
      <w:r w:rsidR="00DA53C9" w:rsidRPr="00186665">
        <w:rPr>
          <w:sz w:val="24"/>
          <w:szCs w:val="24"/>
          <w:lang w:val="nl-NL"/>
        </w:rPr>
        <w:t xml:space="preserve">wordt het </w:t>
      </w:r>
      <w:r w:rsidRPr="00186665">
        <w:rPr>
          <w:sz w:val="24"/>
          <w:szCs w:val="24"/>
          <w:lang w:val="nl-NL"/>
        </w:rPr>
        <w:t xml:space="preserve">metabolisme van elk werkzaam bestanddeel geremd. </w:t>
      </w:r>
      <w:r w:rsidR="00DA53C9" w:rsidRPr="00186665">
        <w:rPr>
          <w:sz w:val="24"/>
          <w:szCs w:val="24"/>
          <w:lang w:val="nl-NL"/>
        </w:rPr>
        <w:t xml:space="preserve">Hierdoor kunnen </w:t>
      </w:r>
      <w:r w:rsidRPr="00186665">
        <w:rPr>
          <w:sz w:val="24"/>
          <w:szCs w:val="24"/>
          <w:lang w:val="nl-NL"/>
        </w:rPr>
        <w:t xml:space="preserve">de bijwerkingen van </w:t>
      </w:r>
      <w:r w:rsidR="00DA53C9" w:rsidRPr="00186665">
        <w:rPr>
          <w:sz w:val="24"/>
          <w:szCs w:val="24"/>
          <w:lang w:val="nl-NL"/>
        </w:rPr>
        <w:t xml:space="preserve">iedere </w:t>
      </w:r>
      <w:r w:rsidRPr="00186665">
        <w:rPr>
          <w:sz w:val="24"/>
          <w:szCs w:val="24"/>
          <w:lang w:val="nl-NL"/>
        </w:rPr>
        <w:t>stof worden versterkt. Stuiptrekkingen zijn waargenomen</w:t>
      </w:r>
      <w:r w:rsidR="00FE35A1">
        <w:rPr>
          <w:sz w:val="24"/>
          <w:szCs w:val="24"/>
          <w:lang w:val="nl-NL"/>
        </w:rPr>
        <w:t>.</w:t>
      </w:r>
    </w:p>
    <w:p w14:paraId="18A37013" w14:textId="54B526F1" w:rsidR="009C456C" w:rsidRPr="00186665" w:rsidRDefault="00DA53C9" w:rsidP="009C456C">
      <w:pPr>
        <w:pStyle w:val="spacing1"/>
        <w:numPr>
          <w:ilvl w:val="0"/>
          <w:numId w:val="9"/>
        </w:numPr>
        <w:shd w:val="clear" w:color="auto" w:fill="FFFFFF"/>
        <w:tabs>
          <w:tab w:val="clear" w:pos="360"/>
        </w:tabs>
        <w:spacing w:before="0" w:beforeAutospacing="0" w:after="0"/>
        <w:ind w:left="709"/>
        <w:rPr>
          <w:lang w:val="nl-NL"/>
        </w:rPr>
      </w:pPr>
      <w:r w:rsidRPr="00186665">
        <w:rPr>
          <w:b/>
          <w:i/>
          <w:iCs/>
          <w:lang w:val="nl-NL"/>
        </w:rPr>
        <w:t>Psychofarmaca</w:t>
      </w:r>
      <w:r w:rsidRPr="00186665">
        <w:rPr>
          <w:lang w:val="nl-NL"/>
        </w:rPr>
        <w:t>: Het effect van anxiolytica en antipsychotica kan worden verminderd. Indien nodig moet de dosis van de werkzame C</w:t>
      </w:r>
      <w:r w:rsidR="001E2A4D" w:rsidRPr="00186665">
        <w:rPr>
          <w:lang w:val="nl-NL"/>
        </w:rPr>
        <w:t>Z</w:t>
      </w:r>
      <w:r w:rsidRPr="00186665">
        <w:rPr>
          <w:lang w:val="nl-NL"/>
        </w:rPr>
        <w:t>S stoffen worden aangepast</w:t>
      </w:r>
      <w:r w:rsidR="00FE35A1">
        <w:rPr>
          <w:lang w:val="nl-NL"/>
        </w:rPr>
        <w:t>.</w:t>
      </w:r>
    </w:p>
    <w:p w14:paraId="510F38C8" w14:textId="77777777" w:rsidR="009C456C" w:rsidRPr="00186665" w:rsidRDefault="00A9390C" w:rsidP="009C456C">
      <w:pPr>
        <w:pStyle w:val="spacing1"/>
        <w:numPr>
          <w:ilvl w:val="0"/>
          <w:numId w:val="9"/>
        </w:numPr>
        <w:shd w:val="clear" w:color="auto" w:fill="FFFFFF"/>
        <w:tabs>
          <w:tab w:val="clear" w:pos="360"/>
        </w:tabs>
        <w:spacing w:before="0" w:beforeAutospacing="0" w:after="0"/>
        <w:ind w:left="709"/>
        <w:rPr>
          <w:lang w:val="nl-NL"/>
        </w:rPr>
      </w:pPr>
      <w:r w:rsidRPr="00186665">
        <w:rPr>
          <w:b/>
          <w:i/>
          <w:lang w:val="nl-NL"/>
        </w:rPr>
        <w:t>Sympathicomimetica</w:t>
      </w:r>
      <w:r w:rsidRPr="00186665">
        <w:rPr>
          <w:lang w:val="nl-NL"/>
        </w:rPr>
        <w:t>: Het effect en de mogelijke toxiciteit van salbutamol zijn verhoogd.</w:t>
      </w:r>
    </w:p>
    <w:p w14:paraId="50022D1E" w14:textId="44A3DAAB" w:rsidR="00E747C5" w:rsidRPr="00186665" w:rsidRDefault="00E747C5" w:rsidP="009C456C">
      <w:pPr>
        <w:pStyle w:val="spacing1"/>
        <w:numPr>
          <w:ilvl w:val="0"/>
          <w:numId w:val="9"/>
        </w:numPr>
        <w:shd w:val="clear" w:color="auto" w:fill="FFFFFF"/>
        <w:tabs>
          <w:tab w:val="clear" w:pos="360"/>
        </w:tabs>
        <w:spacing w:before="0" w:beforeAutospacing="0" w:after="0"/>
        <w:ind w:left="709"/>
        <w:rPr>
          <w:lang w:val="nl-NL"/>
        </w:rPr>
      </w:pPr>
      <w:r w:rsidRPr="00186665">
        <w:rPr>
          <w:b/>
          <w:i/>
          <w:lang w:val="nl-NL"/>
        </w:rPr>
        <w:t>Cytostatica</w:t>
      </w:r>
      <w:r w:rsidRPr="00186665">
        <w:rPr>
          <w:lang w:val="nl-NL"/>
        </w:rPr>
        <w:t>: De activiteit van cyclofosfamide kan verlaagd zijn</w:t>
      </w:r>
      <w:r w:rsidR="00FE35A1">
        <w:rPr>
          <w:lang w:val="nl-NL"/>
        </w:rPr>
        <w:t>.</w:t>
      </w:r>
    </w:p>
    <w:p w14:paraId="7E89B747"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t xml:space="preserve">Tuberculostatica </w:t>
      </w:r>
      <w:r w:rsidRPr="00186665">
        <w:rPr>
          <w:sz w:val="24"/>
          <w:lang w:val="nl-NL"/>
        </w:rPr>
        <w:t xml:space="preserve">: mogelijke daling van de bloedspiegel van isoniazide; rifampicine lijkt het effect van corticosteroïden aanzienlijk te doen verminderen bij bepaalde patiënten door stimulering van hun metabolisme. </w:t>
      </w:r>
    </w:p>
    <w:p w14:paraId="044927C4"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t xml:space="preserve">Acetylsalicylzuur </w:t>
      </w:r>
      <w:r w:rsidRPr="00186665">
        <w:rPr>
          <w:sz w:val="24"/>
          <w:lang w:val="nl-NL"/>
        </w:rPr>
        <w:t xml:space="preserve"> moet met de nodige voorzorgen gebruikt worden in combinatie met corticosteroïden bij patiënten met hypoprotrombinemie.</w:t>
      </w:r>
    </w:p>
    <w:p w14:paraId="05873F2E" w14:textId="77777777" w:rsidR="00B753F2" w:rsidRPr="00186665" w:rsidRDefault="00B753F2" w:rsidP="00B753F2">
      <w:pPr>
        <w:numPr>
          <w:ilvl w:val="0"/>
          <w:numId w:val="9"/>
        </w:numPr>
        <w:tabs>
          <w:tab w:val="clear" w:pos="360"/>
          <w:tab w:val="num" w:pos="720"/>
        </w:tabs>
        <w:ind w:left="720"/>
        <w:rPr>
          <w:sz w:val="24"/>
          <w:lang w:val="nl-NL"/>
        </w:rPr>
      </w:pPr>
      <w:r w:rsidRPr="00186665">
        <w:rPr>
          <w:b/>
          <w:i/>
          <w:sz w:val="24"/>
          <w:lang w:val="nl-NL"/>
        </w:rPr>
        <w:t>Ciclosporine</w:t>
      </w:r>
      <w:r w:rsidRPr="00186665">
        <w:rPr>
          <w:sz w:val="24"/>
          <w:lang w:val="nl-NL"/>
        </w:rPr>
        <w:t xml:space="preserve"> : toezicht nodig teneinde een verhoogde toxiciteit van ciclosporine op te sporen in geval van gelijktijdig gebruik van beide geneesmiddelen.</w:t>
      </w:r>
    </w:p>
    <w:p w14:paraId="308F8B4C"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t xml:space="preserve">Digitalisglucosiden </w:t>
      </w:r>
      <w:r w:rsidRPr="00186665">
        <w:rPr>
          <w:sz w:val="24"/>
          <w:lang w:val="nl-NL"/>
        </w:rPr>
        <w:t>: gelijktijdige toediening hiervan kan het risico op digitalisintoxicatie verhogen.</w:t>
      </w:r>
    </w:p>
    <w:p w14:paraId="0DDFB64F"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t xml:space="preserve">Oestrogenen, met inbegrip van orale contraceptiva </w:t>
      </w:r>
      <w:r w:rsidRPr="00186665">
        <w:rPr>
          <w:sz w:val="24"/>
          <w:lang w:val="nl-NL"/>
        </w:rPr>
        <w:t>: mogelijke verhoging van de halfwaardetijd en van de concentratie corticosteroïden, evenals een mogelijke daling van de klaring ervan.</w:t>
      </w:r>
    </w:p>
    <w:p w14:paraId="5A61A40D" w14:textId="12E10ED4"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lastRenderedPageBreak/>
        <w:t>Leverenzyminductoren</w:t>
      </w:r>
      <w:r w:rsidRPr="00186665">
        <w:rPr>
          <w:i/>
          <w:sz w:val="24"/>
          <w:lang w:val="nl-NL"/>
        </w:rPr>
        <w:t xml:space="preserve"> (bijv. barbituraten, fenytoïne, carbamazepine, rifampicine):</w:t>
      </w:r>
      <w:r w:rsidRPr="00186665">
        <w:rPr>
          <w:sz w:val="24"/>
          <w:lang w:val="nl-NL"/>
        </w:rPr>
        <w:t xml:space="preserve"> verwittig uw arts indien </w:t>
      </w:r>
      <w:r w:rsidR="003271B7">
        <w:rPr>
          <w:sz w:val="24"/>
          <w:lang w:val="nl-NL"/>
        </w:rPr>
        <w:t>u</w:t>
      </w:r>
      <w:r w:rsidRPr="00186665">
        <w:rPr>
          <w:sz w:val="24"/>
          <w:lang w:val="nl-NL"/>
        </w:rPr>
        <w:t xml:space="preserve"> dit soort geneesmiddelen inneemt.</w:t>
      </w:r>
    </w:p>
    <w:p w14:paraId="6EDF7F21"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t>Menselijk groeihormoon</w:t>
      </w:r>
      <w:r w:rsidRPr="00186665">
        <w:rPr>
          <w:sz w:val="24"/>
          <w:lang w:val="nl-NL"/>
        </w:rPr>
        <w:t xml:space="preserve"> </w:t>
      </w:r>
      <w:r w:rsidRPr="00186665">
        <w:rPr>
          <w:i/>
          <w:sz w:val="24"/>
          <w:lang w:val="nl-NL"/>
        </w:rPr>
        <w:t>(bijv. somatropine)</w:t>
      </w:r>
      <w:r w:rsidRPr="00186665">
        <w:rPr>
          <w:sz w:val="24"/>
          <w:lang w:val="nl-NL"/>
        </w:rPr>
        <w:t>: risico op afremming van het effect van somatropine op de groei.</w:t>
      </w:r>
    </w:p>
    <w:p w14:paraId="0F1D1139" w14:textId="77777777" w:rsidR="00CA22AD" w:rsidRPr="007063D4" w:rsidRDefault="00CA22AD" w:rsidP="00CA22AD">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7A77FE">
        <w:rPr>
          <w:b/>
          <w:i/>
          <w:sz w:val="24"/>
          <w:lang w:val="nl-NL"/>
        </w:rPr>
        <w:t>Middelen die de klaring van triamcinolonacetonide kunnen beïnvloeden, zoals</w:t>
      </w:r>
      <w:r>
        <w:rPr>
          <w:b/>
          <w:i/>
          <w:sz w:val="24"/>
          <w:lang w:val="nl-NL"/>
        </w:rPr>
        <w:t xml:space="preserve"> HIV-protease remmers,</w:t>
      </w:r>
      <w:r w:rsidRPr="007063D4">
        <w:rPr>
          <w:b/>
          <w:i/>
          <w:sz w:val="24"/>
          <w:lang w:val="nl-NL"/>
        </w:rPr>
        <w:t xml:space="preserve"> </w:t>
      </w:r>
      <w:r>
        <w:rPr>
          <w:b/>
          <w:i/>
          <w:sz w:val="24"/>
          <w:lang w:val="nl-NL"/>
        </w:rPr>
        <w:t>k</w:t>
      </w:r>
      <w:r w:rsidRPr="007063D4">
        <w:rPr>
          <w:b/>
          <w:i/>
          <w:sz w:val="24"/>
          <w:lang w:val="nl-NL"/>
        </w:rPr>
        <w:t xml:space="preserve">etoconazol </w:t>
      </w:r>
      <w:r>
        <w:rPr>
          <w:b/>
          <w:i/>
          <w:sz w:val="24"/>
          <w:lang w:val="nl-NL"/>
        </w:rPr>
        <w:t>, itraconazol, clarythromycine en telitromycine</w:t>
      </w:r>
      <w:r>
        <w:rPr>
          <w:sz w:val="24"/>
          <w:lang w:val="nl-NL"/>
        </w:rPr>
        <w:t xml:space="preserve">. Verminderde klaring kan leiden tot </w:t>
      </w:r>
      <w:r w:rsidRPr="00ED610E">
        <w:rPr>
          <w:sz w:val="24"/>
          <w:lang w:val="nl-NL"/>
        </w:rPr>
        <w:t>verhoogde systematische corticosteroïde effecten, inclusief het Cushingsyndroom en adrenale suppressie</w:t>
      </w:r>
      <w:r w:rsidRPr="007063D4">
        <w:rPr>
          <w:sz w:val="24"/>
          <w:lang w:val="nl-NL"/>
        </w:rPr>
        <w:t>.</w:t>
      </w:r>
    </w:p>
    <w:p w14:paraId="692A7179"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t xml:space="preserve">Niet-depolarisende myorelaxantia </w:t>
      </w:r>
      <w:r w:rsidRPr="00186665">
        <w:rPr>
          <w:sz w:val="24"/>
          <w:lang w:val="nl-NL"/>
        </w:rPr>
        <w:t>: corticosteroïden kunnen het neuromusculaire afremmende effect verzwakken of versterken.</w:t>
      </w:r>
    </w:p>
    <w:p w14:paraId="1C5030E3"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t>Niet-steroïde ontstekingswerende middelen (NSAI)</w:t>
      </w:r>
      <w:r w:rsidRPr="00186665">
        <w:rPr>
          <w:sz w:val="24"/>
          <w:lang w:val="nl-NL"/>
        </w:rPr>
        <w:t xml:space="preserve">: corticosteroïden kunnen de incidentie en de ernst van maagdarmbloedingen en ulci, gepaard gaande met NSAI, doen toenemen. Corticosteroïden kunnen eveneens de bloedspiegel van salicylaten doen dalen en dus ook de doeltreffendheid ervan. Omgekeerd kan het onderbreken van de behandeling met corticosteroïden in de loop van een behandeling met hoge dosissen salicylaten een salicylaatgebonden toxiciteit veroorzaken. </w:t>
      </w:r>
    </w:p>
    <w:p w14:paraId="4B702697"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t xml:space="preserve">Thyroïdgeneesmiddelen </w:t>
      </w:r>
      <w:r w:rsidRPr="00186665">
        <w:rPr>
          <w:sz w:val="24"/>
          <w:lang w:val="nl-NL"/>
        </w:rPr>
        <w:t>: de metabole klaring van adrenocorticosteroïden daalt in geval van hypothyroïdie en verhoogt in geval van hyperthyroïdie. De wijzigingen van de schildkliertoestand kunnen een aanpassing van de dosis adrenocorticosteroïden vereisen.</w:t>
      </w:r>
    </w:p>
    <w:p w14:paraId="28855C8D"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t xml:space="preserve">Vaccins </w:t>
      </w:r>
      <w:r w:rsidRPr="00186665">
        <w:rPr>
          <w:sz w:val="24"/>
          <w:lang w:val="nl-NL"/>
        </w:rPr>
        <w:t>: neurologische verwikkelingen en het ontbreken van de productie van antistoffen kunnen voorkomen bij de vaccinatie van patiënten die corticosteroïden krijgen (zie Waarschuwingen/Voorzorgen).</w:t>
      </w:r>
    </w:p>
    <w:p w14:paraId="1F3C6411" w14:textId="77777777" w:rsidR="00B753F2" w:rsidRPr="00186665" w:rsidRDefault="00B753F2" w:rsidP="00B753F2">
      <w:pPr>
        <w:numPr>
          <w:ilvl w:val="0"/>
          <w:numId w:val="9"/>
        </w:numPr>
        <w:tabs>
          <w:tab w:val="clear" w:pos="360"/>
          <w:tab w:val="left" w:pos="-1094"/>
          <w:tab w:val="left" w:pos="-720"/>
          <w:tab w:val="left" w:pos="0"/>
          <w:tab w:val="num" w:pos="720"/>
          <w:tab w:val="left" w:pos="1440"/>
          <w:tab w:val="left" w:pos="2160"/>
          <w:tab w:val="left" w:pos="2880"/>
          <w:tab w:val="left" w:pos="3600"/>
          <w:tab w:val="left" w:pos="4228"/>
          <w:tab w:val="left" w:pos="5040"/>
        </w:tabs>
        <w:ind w:left="720"/>
        <w:rPr>
          <w:sz w:val="24"/>
          <w:lang w:val="nl-NL"/>
        </w:rPr>
      </w:pPr>
      <w:r w:rsidRPr="00186665">
        <w:rPr>
          <w:b/>
          <w:i/>
          <w:sz w:val="24"/>
          <w:lang w:val="nl-NL"/>
        </w:rPr>
        <w:t xml:space="preserve">Afremmers van het angiotensine-conversie-enzym (ACE) </w:t>
      </w:r>
      <w:r w:rsidRPr="00186665">
        <w:rPr>
          <w:sz w:val="24"/>
          <w:lang w:val="nl-NL"/>
        </w:rPr>
        <w:t>: mogelijke wisselwerking met triamcinolonacetonide.</w:t>
      </w:r>
    </w:p>
    <w:p w14:paraId="6AD7A7A8" w14:textId="77777777" w:rsidR="00B753F2" w:rsidRPr="00186665" w:rsidRDefault="00B753F2" w:rsidP="00B753F2">
      <w:pPr>
        <w:tabs>
          <w:tab w:val="left" w:pos="-1094"/>
          <w:tab w:val="left" w:pos="-720"/>
          <w:tab w:val="left" w:pos="0"/>
          <w:tab w:val="left" w:pos="720"/>
          <w:tab w:val="left" w:pos="1440"/>
          <w:tab w:val="left" w:pos="2160"/>
          <w:tab w:val="left" w:pos="2880"/>
          <w:tab w:val="left" w:pos="3600"/>
          <w:tab w:val="left" w:pos="4228"/>
          <w:tab w:val="left" w:pos="5040"/>
        </w:tabs>
        <w:ind w:left="360"/>
        <w:rPr>
          <w:sz w:val="24"/>
          <w:u w:val="single"/>
          <w:lang w:val="nl-NL"/>
        </w:rPr>
      </w:pPr>
    </w:p>
    <w:p w14:paraId="6E47BCCF" w14:textId="77777777" w:rsidR="00B753F2" w:rsidRPr="00186665" w:rsidRDefault="00B753F2" w:rsidP="00B753F2">
      <w:pPr>
        <w:tabs>
          <w:tab w:val="left" w:pos="-1094"/>
          <w:tab w:val="left" w:pos="-720"/>
          <w:tab w:val="left" w:pos="360"/>
          <w:tab w:val="left" w:pos="720"/>
          <w:tab w:val="left" w:pos="1440"/>
          <w:tab w:val="left" w:pos="2160"/>
          <w:tab w:val="left" w:pos="2880"/>
          <w:tab w:val="left" w:pos="3600"/>
          <w:tab w:val="left" w:pos="4228"/>
          <w:tab w:val="left" w:pos="5040"/>
        </w:tabs>
        <w:rPr>
          <w:sz w:val="24"/>
          <w:lang w:val="nl-NL"/>
        </w:rPr>
      </w:pPr>
      <w:r w:rsidRPr="00186665">
        <w:rPr>
          <w:sz w:val="24"/>
          <w:lang w:val="nl-NL"/>
        </w:rPr>
        <w:tab/>
      </w:r>
      <w:r w:rsidRPr="00186665">
        <w:rPr>
          <w:sz w:val="24"/>
          <w:u w:val="single"/>
          <w:lang w:val="nl-NL"/>
        </w:rPr>
        <w:t>Wisselwerkingen met (biologische) laboratoriumtests</w:t>
      </w:r>
    </w:p>
    <w:p w14:paraId="512336E0" w14:textId="77777777" w:rsidR="00B753F2" w:rsidRPr="00186665" w:rsidRDefault="00B753F2" w:rsidP="00B753F2">
      <w:pPr>
        <w:tabs>
          <w:tab w:val="left" w:pos="-1094"/>
          <w:tab w:val="left" w:pos="-720"/>
          <w:tab w:val="left" w:pos="0"/>
          <w:tab w:val="left" w:pos="360"/>
          <w:tab w:val="left" w:pos="720"/>
          <w:tab w:val="left" w:pos="1440"/>
          <w:tab w:val="left" w:pos="2160"/>
          <w:tab w:val="left" w:pos="2880"/>
          <w:tab w:val="left" w:pos="3600"/>
          <w:tab w:val="left" w:pos="4228"/>
          <w:tab w:val="left" w:pos="5040"/>
        </w:tabs>
        <w:ind w:left="360"/>
        <w:rPr>
          <w:sz w:val="24"/>
          <w:lang w:val="nl-NL"/>
        </w:rPr>
      </w:pPr>
      <w:r w:rsidRPr="00186665">
        <w:rPr>
          <w:sz w:val="24"/>
          <w:lang w:val="nl-NL"/>
        </w:rPr>
        <w:t>Op het vlak van laboratoriumonderzoeken beïnvloedt triamcinolonacetonide de amylase- en cholesteroltests, de bloedglucose-, natrium-, calcium, kalium- en thyroïdtests.</w:t>
      </w:r>
    </w:p>
    <w:p w14:paraId="4EFD1BF2" w14:textId="77777777" w:rsidR="00B753F2" w:rsidRPr="00186665" w:rsidRDefault="00B753F2" w:rsidP="00B753F2">
      <w:pPr>
        <w:tabs>
          <w:tab w:val="left" w:pos="-1094"/>
          <w:tab w:val="left" w:pos="-720"/>
          <w:tab w:val="left" w:pos="0"/>
          <w:tab w:val="left" w:pos="360"/>
          <w:tab w:val="left" w:pos="720"/>
          <w:tab w:val="left" w:pos="1440"/>
          <w:tab w:val="left" w:pos="2160"/>
          <w:tab w:val="left" w:pos="2880"/>
          <w:tab w:val="left" w:pos="3600"/>
          <w:tab w:val="left" w:pos="4228"/>
          <w:tab w:val="left" w:pos="5040"/>
        </w:tabs>
        <w:ind w:left="360"/>
        <w:rPr>
          <w:sz w:val="24"/>
          <w:lang w:val="nl-NL"/>
        </w:rPr>
      </w:pPr>
      <w:r w:rsidRPr="00186665">
        <w:rPr>
          <w:sz w:val="24"/>
          <w:lang w:val="nl-NL"/>
        </w:rPr>
        <w:t>Corticosteroïden kunnen de nitroblauwtetrazolium-test ter differentiëring van bacteriële infecties beïnvloeden, en foutnegatieve resultaten opleveren.</w:t>
      </w:r>
    </w:p>
    <w:p w14:paraId="5F25F452" w14:textId="77777777" w:rsidR="00B753F2" w:rsidRPr="00186665" w:rsidRDefault="00B753F2" w:rsidP="00B753F2">
      <w:pPr>
        <w:pStyle w:val="EMEABodyText"/>
        <w:ind w:left="360"/>
        <w:rPr>
          <w:i/>
          <w:sz w:val="24"/>
          <w:lang w:val="nl-NL"/>
        </w:rPr>
      </w:pPr>
    </w:p>
    <w:p w14:paraId="4E1ACCB9" w14:textId="77777777" w:rsidR="00800E84" w:rsidRPr="00186665" w:rsidRDefault="00B753F2">
      <w:pPr>
        <w:pStyle w:val="EMEAHeading2"/>
        <w:ind w:left="360" w:firstLine="0"/>
        <w:rPr>
          <w:sz w:val="24"/>
          <w:lang w:val="nl-NL"/>
        </w:rPr>
      </w:pPr>
      <w:r w:rsidRPr="00186665">
        <w:rPr>
          <w:sz w:val="24"/>
          <w:lang w:val="nl-NL"/>
        </w:rPr>
        <w:t>Waarop moet u letten met eten en drinken</w:t>
      </w:r>
      <w:r w:rsidR="00234BCB">
        <w:rPr>
          <w:sz w:val="24"/>
          <w:lang w:val="nl-NL"/>
        </w:rPr>
        <w:t xml:space="preserve"> en alcohol</w:t>
      </w:r>
      <w:r w:rsidRPr="00186665">
        <w:rPr>
          <w:sz w:val="24"/>
          <w:lang w:val="nl-NL"/>
        </w:rPr>
        <w:t>?</w:t>
      </w:r>
    </w:p>
    <w:p w14:paraId="752CB45D" w14:textId="77777777" w:rsidR="00800E84" w:rsidRPr="00186665" w:rsidRDefault="00800E84">
      <w:pPr>
        <w:pStyle w:val="EMEABodyText"/>
        <w:ind w:left="360"/>
        <w:rPr>
          <w:sz w:val="24"/>
          <w:lang w:val="nl-NL"/>
        </w:rPr>
      </w:pPr>
      <w:r w:rsidRPr="00186665">
        <w:rPr>
          <w:sz w:val="24"/>
          <w:lang w:val="nl-NL"/>
        </w:rPr>
        <w:t>Niet van toepassing.</w:t>
      </w:r>
    </w:p>
    <w:p w14:paraId="4F1047D9" w14:textId="77777777" w:rsidR="00800E84" w:rsidRPr="00186665" w:rsidRDefault="00800E84">
      <w:pPr>
        <w:pStyle w:val="EMEABodyText"/>
        <w:ind w:left="360"/>
        <w:rPr>
          <w:lang w:val="nl-NL"/>
        </w:rPr>
      </w:pPr>
    </w:p>
    <w:p w14:paraId="3EA1379C" w14:textId="77777777" w:rsidR="00800E84" w:rsidRPr="00186665" w:rsidRDefault="00800E84">
      <w:pPr>
        <w:pStyle w:val="EMEAHeading2"/>
        <w:ind w:left="360" w:firstLine="0"/>
        <w:rPr>
          <w:sz w:val="24"/>
          <w:lang w:val="nl-NL"/>
        </w:rPr>
      </w:pPr>
      <w:r w:rsidRPr="00186665">
        <w:rPr>
          <w:sz w:val="24"/>
          <w:lang w:val="nl-NL"/>
        </w:rPr>
        <w:t>Zwangerschap</w:t>
      </w:r>
      <w:r w:rsidR="00760B07">
        <w:rPr>
          <w:sz w:val="24"/>
          <w:lang w:val="nl-NL"/>
        </w:rPr>
        <w:t>,</w:t>
      </w:r>
      <w:r w:rsidR="00234BCB">
        <w:rPr>
          <w:sz w:val="24"/>
          <w:lang w:val="nl-NL"/>
        </w:rPr>
        <w:t xml:space="preserve"> borstvoeding en vruchtbaarheid</w:t>
      </w:r>
    </w:p>
    <w:p w14:paraId="49DF251A" w14:textId="3F34A8C4" w:rsidR="00234BCB" w:rsidRPr="00234BCB" w:rsidRDefault="00234BCB" w:rsidP="00234BCB">
      <w:pPr>
        <w:pStyle w:val="EMEABodyText"/>
        <w:ind w:left="360"/>
        <w:rPr>
          <w:sz w:val="24"/>
          <w:lang w:val="nl-BE"/>
        </w:rPr>
      </w:pPr>
      <w:r w:rsidRPr="00234BCB">
        <w:rPr>
          <w:sz w:val="24"/>
          <w:lang w:val="nl-BE"/>
        </w:rPr>
        <w:t xml:space="preserve">Bent u zwanger, denkt u zwanger te zijn, wilt u zwanger worden of geeft u borstvoeding? Neem dan contact op met uw arts of apotheker voordat u dit </w:t>
      </w:r>
      <w:r w:rsidR="007545A1">
        <w:rPr>
          <w:sz w:val="24"/>
          <w:lang w:val="nl-BE"/>
        </w:rPr>
        <w:t>geneesmiddel</w:t>
      </w:r>
      <w:r w:rsidRPr="00234BCB">
        <w:rPr>
          <w:sz w:val="24"/>
          <w:lang w:val="nl-BE"/>
        </w:rPr>
        <w:t xml:space="preserve"> gebruikt.</w:t>
      </w:r>
    </w:p>
    <w:p w14:paraId="109F3096" w14:textId="77777777" w:rsidR="004518FE" w:rsidRDefault="004518FE">
      <w:pPr>
        <w:ind w:left="360"/>
        <w:jc w:val="both"/>
        <w:rPr>
          <w:sz w:val="24"/>
          <w:lang w:val="nl-NL"/>
        </w:rPr>
      </w:pPr>
    </w:p>
    <w:p w14:paraId="4617B1AD" w14:textId="623B44A3" w:rsidR="00800E84" w:rsidRPr="00186665" w:rsidRDefault="00800E84">
      <w:pPr>
        <w:ind w:left="360"/>
        <w:jc w:val="both"/>
        <w:rPr>
          <w:sz w:val="24"/>
          <w:lang w:val="nl-NL"/>
        </w:rPr>
      </w:pPr>
      <w:r w:rsidRPr="00186665">
        <w:rPr>
          <w:sz w:val="24"/>
          <w:lang w:val="nl-NL"/>
        </w:rPr>
        <w:t xml:space="preserve">Dit </w:t>
      </w:r>
      <w:r w:rsidR="007545A1">
        <w:rPr>
          <w:sz w:val="24"/>
          <w:lang w:val="nl-NL"/>
        </w:rPr>
        <w:t>geneesmiddel</w:t>
      </w:r>
      <w:r w:rsidRPr="00186665">
        <w:rPr>
          <w:sz w:val="24"/>
          <w:lang w:val="nl-NL"/>
        </w:rPr>
        <w:t xml:space="preserve"> is niet aangeraden tijdens de zwangerschap, in het bijzonder niet tijdens de eerste drie maanden, tenzij de arts beslist dat de ziekte waarvoor het voorgeschreven werd het gebruik ervan rechtvaardigt.</w:t>
      </w:r>
    </w:p>
    <w:p w14:paraId="160802C1" w14:textId="77777777" w:rsidR="00800E84" w:rsidRPr="00186665" w:rsidRDefault="00800E84">
      <w:pPr>
        <w:pStyle w:val="EMEABodyText"/>
        <w:ind w:left="360"/>
        <w:rPr>
          <w:sz w:val="24"/>
          <w:lang w:val="nl-NL"/>
        </w:rPr>
      </w:pPr>
    </w:p>
    <w:p w14:paraId="4C5E75D6" w14:textId="16C50E77" w:rsidR="00800E84" w:rsidRPr="00186665" w:rsidRDefault="00800E84">
      <w:pPr>
        <w:ind w:left="360"/>
        <w:jc w:val="both"/>
        <w:rPr>
          <w:sz w:val="24"/>
          <w:lang w:val="nl-NL"/>
        </w:rPr>
      </w:pPr>
      <w:r w:rsidRPr="00186665">
        <w:rPr>
          <w:sz w:val="24"/>
          <w:lang w:val="nl-NL"/>
        </w:rPr>
        <w:t xml:space="preserve">Dit </w:t>
      </w:r>
      <w:r w:rsidR="007545A1">
        <w:rPr>
          <w:sz w:val="24"/>
          <w:lang w:val="nl-NL"/>
        </w:rPr>
        <w:t>geneesmiddel</w:t>
      </w:r>
      <w:r w:rsidRPr="00186665">
        <w:rPr>
          <w:sz w:val="24"/>
          <w:lang w:val="nl-NL"/>
        </w:rPr>
        <w:t xml:space="preserve"> is niet aangeraden tijdens het geven van borstvoeding, tenzij de arts beslist dat de ziekte waarvoor het voorgeschreven werd het gebruik ervan rechtvaardigt.</w:t>
      </w:r>
    </w:p>
    <w:p w14:paraId="5EDB76C5" w14:textId="77777777" w:rsidR="00384EC6" w:rsidRDefault="00384EC6" w:rsidP="00384EC6">
      <w:pPr>
        <w:pStyle w:val="EMEABodyText"/>
        <w:ind w:left="360"/>
        <w:rPr>
          <w:iCs/>
          <w:sz w:val="24"/>
          <w:lang w:val="nl-NL"/>
        </w:rPr>
      </w:pPr>
    </w:p>
    <w:p w14:paraId="24685037" w14:textId="20C89844" w:rsidR="00106231" w:rsidRPr="003501F1" w:rsidRDefault="00106231" w:rsidP="00106231">
      <w:pPr>
        <w:pStyle w:val="EMEABodyText"/>
        <w:ind w:left="360"/>
        <w:rPr>
          <w:b/>
          <w:sz w:val="24"/>
          <w:lang w:val="nl-BE"/>
        </w:rPr>
      </w:pPr>
      <w:r w:rsidRPr="003501F1">
        <w:rPr>
          <w:sz w:val="24"/>
          <w:lang w:val="nl-BE"/>
        </w:rPr>
        <w:t xml:space="preserve">Dit </w:t>
      </w:r>
      <w:r w:rsidR="007545A1">
        <w:rPr>
          <w:bCs/>
          <w:sz w:val="24"/>
          <w:lang w:val="nl-BE"/>
        </w:rPr>
        <w:t>geneesmiddel</w:t>
      </w:r>
      <w:r w:rsidRPr="00106231">
        <w:rPr>
          <w:bCs/>
          <w:sz w:val="24"/>
          <w:lang w:val="nl-BE"/>
        </w:rPr>
        <w:t xml:space="preserve"> bevat</w:t>
      </w:r>
      <w:r w:rsidRPr="003501F1">
        <w:rPr>
          <w:sz w:val="24"/>
          <w:lang w:val="nl-BE"/>
        </w:rPr>
        <w:t xml:space="preserve"> benzylalcohol</w:t>
      </w:r>
      <w:r w:rsidRPr="00106231">
        <w:rPr>
          <w:bCs/>
          <w:sz w:val="24"/>
          <w:lang w:val="nl-BE"/>
        </w:rPr>
        <w:t xml:space="preserve">, </w:t>
      </w:r>
      <w:r w:rsidRPr="00106231">
        <w:rPr>
          <w:bCs/>
          <w:sz w:val="24"/>
          <w:lang w:val="nl-NL"/>
        </w:rPr>
        <w:t xml:space="preserve">zie rubriek 2 </w:t>
      </w:r>
      <w:r w:rsidR="005A2018">
        <w:rPr>
          <w:bCs/>
          <w:sz w:val="24"/>
          <w:lang w:val="nl-NL"/>
        </w:rPr>
        <w:t>“</w:t>
      </w:r>
      <w:r w:rsidRPr="00106231">
        <w:rPr>
          <w:bCs/>
          <w:sz w:val="24"/>
          <w:lang w:val="nl-NL"/>
        </w:rPr>
        <w:t>Kenacort-A 10 mg / ml bevat benzylalcohol en natrium</w:t>
      </w:r>
      <w:r w:rsidR="005A2018">
        <w:rPr>
          <w:bCs/>
          <w:sz w:val="24"/>
          <w:lang w:val="nl-NL"/>
        </w:rPr>
        <w:t>”</w:t>
      </w:r>
      <w:r w:rsidRPr="00106231">
        <w:rPr>
          <w:bCs/>
          <w:sz w:val="24"/>
          <w:lang w:val="nl-NL"/>
        </w:rPr>
        <w:t>.</w:t>
      </w:r>
      <w:r w:rsidRPr="00106231" w:rsidDel="0053346C">
        <w:rPr>
          <w:bCs/>
          <w:sz w:val="24"/>
          <w:lang w:val="nl-BE"/>
        </w:rPr>
        <w:t xml:space="preserve"> </w:t>
      </w:r>
    </w:p>
    <w:p w14:paraId="50DA0FFE" w14:textId="77777777" w:rsidR="00A44820" w:rsidRPr="00106231" w:rsidRDefault="00A44820">
      <w:pPr>
        <w:pStyle w:val="EMEABodyText"/>
        <w:ind w:left="360"/>
        <w:rPr>
          <w:i/>
          <w:sz w:val="24"/>
          <w:lang w:val="nl-BE"/>
        </w:rPr>
      </w:pPr>
    </w:p>
    <w:p w14:paraId="58A45E16" w14:textId="77777777" w:rsidR="00800E84" w:rsidRPr="00186665" w:rsidRDefault="00800E84">
      <w:pPr>
        <w:pStyle w:val="EMEABodyText"/>
        <w:ind w:left="360"/>
        <w:rPr>
          <w:b/>
          <w:sz w:val="24"/>
          <w:lang w:val="nl-NL"/>
        </w:rPr>
      </w:pPr>
      <w:r w:rsidRPr="00186665">
        <w:rPr>
          <w:b/>
          <w:sz w:val="24"/>
          <w:lang w:val="nl-NL"/>
        </w:rPr>
        <w:t>Rijvaardigheid en het gebruik van machines</w:t>
      </w:r>
    </w:p>
    <w:p w14:paraId="34BA5187" w14:textId="77777777" w:rsidR="00800E84" w:rsidRPr="00186665" w:rsidRDefault="00800E84">
      <w:pPr>
        <w:tabs>
          <w:tab w:val="left" w:pos="-1440"/>
        </w:tabs>
        <w:ind w:left="360"/>
        <w:rPr>
          <w:sz w:val="24"/>
          <w:lang w:val="nl-NL"/>
        </w:rPr>
      </w:pPr>
      <w:r w:rsidRPr="00186665">
        <w:rPr>
          <w:sz w:val="24"/>
          <w:lang w:val="nl-NL"/>
        </w:rPr>
        <w:lastRenderedPageBreak/>
        <w:t>Enkele zeldzame gevallen van spierzwakte en oogaantasting werden vastgesteld bij een langdurige corticosteroïdenbehandeling. Ingeval dergelijke effecten waargenomen worden, moeten de patiënten gewaarschuwd worden in verband met hun rijvaardigheid of het bedienen van zware machines.</w:t>
      </w:r>
    </w:p>
    <w:p w14:paraId="6AD67238" w14:textId="77777777" w:rsidR="0053346C" w:rsidRPr="003501F1" w:rsidRDefault="0053346C" w:rsidP="003501F1">
      <w:pPr>
        <w:numPr>
          <w:ilvl w:val="12"/>
          <w:numId w:val="0"/>
        </w:numPr>
        <w:ind w:left="284" w:firstLine="76"/>
        <w:jc w:val="both"/>
        <w:rPr>
          <w:b/>
          <w:sz w:val="24"/>
          <w:u w:val="single"/>
          <w:lang w:val="nl-BE"/>
        </w:rPr>
      </w:pPr>
    </w:p>
    <w:p w14:paraId="3FE8C7CE" w14:textId="77777777" w:rsidR="0053346C" w:rsidRPr="00106231" w:rsidRDefault="0053346C" w:rsidP="0053346C">
      <w:pPr>
        <w:numPr>
          <w:ilvl w:val="12"/>
          <w:numId w:val="0"/>
        </w:numPr>
        <w:ind w:left="284" w:firstLine="76"/>
        <w:jc w:val="both"/>
        <w:rPr>
          <w:b/>
          <w:bCs/>
          <w:sz w:val="24"/>
          <w:u w:val="single"/>
          <w:lang w:val="nl-BE"/>
        </w:rPr>
      </w:pPr>
      <w:r w:rsidRPr="00106231">
        <w:rPr>
          <w:b/>
          <w:bCs/>
          <w:sz w:val="24"/>
          <w:u w:val="single"/>
          <w:lang w:val="nl-BE"/>
        </w:rPr>
        <w:t xml:space="preserve">Kenacort-A 10 mg/ml </w:t>
      </w:r>
      <w:r w:rsidR="00106231">
        <w:rPr>
          <w:b/>
          <w:bCs/>
          <w:sz w:val="24"/>
          <w:u w:val="single"/>
          <w:lang w:val="nl-BE"/>
        </w:rPr>
        <w:t>bevat</w:t>
      </w:r>
      <w:r w:rsidR="00106231" w:rsidRPr="00106231">
        <w:rPr>
          <w:b/>
          <w:bCs/>
          <w:sz w:val="24"/>
          <w:u w:val="single"/>
          <w:lang w:val="nl-BE"/>
        </w:rPr>
        <w:t xml:space="preserve"> benzylalcohol en natrium</w:t>
      </w:r>
      <w:r w:rsidRPr="00106231">
        <w:rPr>
          <w:b/>
          <w:bCs/>
          <w:sz w:val="24"/>
          <w:u w:val="single"/>
          <w:lang w:val="nl-BE"/>
        </w:rPr>
        <w:t>:</w:t>
      </w:r>
    </w:p>
    <w:p w14:paraId="6045EE3E" w14:textId="77777777" w:rsidR="00800E84" w:rsidRPr="00106231" w:rsidRDefault="00800E84">
      <w:pPr>
        <w:numPr>
          <w:ilvl w:val="12"/>
          <w:numId w:val="0"/>
        </w:numPr>
        <w:ind w:left="284"/>
        <w:jc w:val="both"/>
        <w:rPr>
          <w:sz w:val="24"/>
          <w:lang w:val="nl-BE"/>
        </w:rPr>
      </w:pPr>
    </w:p>
    <w:p w14:paraId="75D1BA81" w14:textId="77777777" w:rsidR="00B753F2" w:rsidRPr="0053346C" w:rsidRDefault="00A9390C" w:rsidP="003501F1">
      <w:pPr>
        <w:pStyle w:val="ListParagraph"/>
        <w:numPr>
          <w:ilvl w:val="0"/>
          <w:numId w:val="23"/>
        </w:numPr>
        <w:jc w:val="both"/>
        <w:rPr>
          <w:b/>
          <w:sz w:val="24"/>
          <w:lang w:val="nl-NL"/>
        </w:rPr>
      </w:pPr>
      <w:r w:rsidRPr="0053346C">
        <w:rPr>
          <w:b/>
          <w:sz w:val="24"/>
          <w:lang w:val="nl-NL"/>
        </w:rPr>
        <w:t>Kenacort-A 10 mg/ml bevat 45 mg benzylalcohol per flacon van 5 ml.</w:t>
      </w:r>
    </w:p>
    <w:p w14:paraId="09ECDBFB" w14:textId="0B1059BD" w:rsidR="0053346C" w:rsidRPr="00106231" w:rsidRDefault="00106231" w:rsidP="003501F1">
      <w:pPr>
        <w:pStyle w:val="EMEABodyText"/>
        <w:ind w:left="360"/>
        <w:rPr>
          <w:sz w:val="24"/>
          <w:szCs w:val="24"/>
          <w:lang w:val="nl-BE"/>
        </w:rPr>
      </w:pPr>
      <w:r w:rsidRPr="003501F1">
        <w:rPr>
          <w:sz w:val="24"/>
          <w:lang w:val="nl-BE"/>
        </w:rPr>
        <w:t>Benzylalcohol kan allergische reacties veroorzaken</w:t>
      </w:r>
      <w:r w:rsidRPr="000E2D42">
        <w:rPr>
          <w:sz w:val="24"/>
          <w:lang w:val="nl-BE"/>
        </w:rPr>
        <w:t>.</w:t>
      </w:r>
      <w:r w:rsidR="0053346C" w:rsidRPr="003501F1">
        <w:rPr>
          <w:sz w:val="24"/>
          <w:lang w:val="nl-BE"/>
        </w:rPr>
        <w:t xml:space="preserve"> </w:t>
      </w:r>
      <w:r w:rsidRPr="000E2D42">
        <w:rPr>
          <w:sz w:val="24"/>
          <w:lang w:val="nl-BE"/>
        </w:rPr>
        <w:t>Benzylalcohol is in verband gebracht met het risico op ernstige bijwerkingen, waaronder ademhalingsproblemen (zogenoemd ‘gasping’- syndroom) bij jonge kinderen.</w:t>
      </w:r>
      <w:r w:rsidR="0053346C" w:rsidRPr="003501F1">
        <w:rPr>
          <w:sz w:val="24"/>
          <w:lang w:val="nl-BE"/>
        </w:rPr>
        <w:t xml:space="preserve"> </w:t>
      </w:r>
      <w:r w:rsidRPr="000E2D42">
        <w:rPr>
          <w:sz w:val="24"/>
          <w:lang w:val="nl-BE"/>
        </w:rPr>
        <w:t xml:space="preserve">Niet toedienen aan uw pasgeboren baby (jonger dan 4 weken), tenzij aanbevolen door uw arts. Niet langer dan een week gebruiken bij jonge kinderen (jonger dan 3 jaar), tenzij geadviseerd door uw arts of apotheker. </w:t>
      </w:r>
      <w:r w:rsidR="007545A1" w:rsidRPr="007545A1">
        <w:rPr>
          <w:sz w:val="24"/>
          <w:lang w:val="nl-BE"/>
        </w:rPr>
        <w:t xml:space="preserve">Vraag uw arts of apotheker om advies </w:t>
      </w:r>
      <w:r w:rsidR="007545A1">
        <w:rPr>
          <w:sz w:val="24"/>
          <w:lang w:val="nl-BE"/>
        </w:rPr>
        <w:t>a</w:t>
      </w:r>
      <w:r w:rsidRPr="000E2D42">
        <w:rPr>
          <w:sz w:val="24"/>
          <w:lang w:val="nl-BE"/>
        </w:rPr>
        <w:t>ls u zwanger bent</w:t>
      </w:r>
      <w:r w:rsidR="007545A1">
        <w:rPr>
          <w:sz w:val="24"/>
          <w:lang w:val="nl-BE"/>
        </w:rPr>
        <w:t xml:space="preserve"> of borstvoeding geeft</w:t>
      </w:r>
      <w:r w:rsidR="0053346C" w:rsidRPr="00106231">
        <w:rPr>
          <w:sz w:val="24"/>
          <w:lang w:val="nl-BE"/>
        </w:rPr>
        <w:t xml:space="preserve">, </w:t>
      </w:r>
      <w:r w:rsidRPr="000E2D42">
        <w:rPr>
          <w:sz w:val="24"/>
          <w:lang w:val="nl-BE"/>
        </w:rPr>
        <w:t>als u een leveraandoening of nieraandoening heeft</w:t>
      </w:r>
      <w:r w:rsidR="007545A1">
        <w:rPr>
          <w:sz w:val="24"/>
          <w:lang w:val="nl-BE"/>
        </w:rPr>
        <w:t>.</w:t>
      </w:r>
      <w:r w:rsidRPr="000E2D42">
        <w:rPr>
          <w:sz w:val="24"/>
          <w:lang w:val="nl-BE"/>
        </w:rPr>
        <w:t xml:space="preserve"> </w:t>
      </w:r>
      <w:r w:rsidR="007545A1">
        <w:rPr>
          <w:sz w:val="24"/>
          <w:lang w:val="nl-BE"/>
        </w:rPr>
        <w:t>G</w:t>
      </w:r>
      <w:r w:rsidR="007545A1" w:rsidRPr="00106231">
        <w:rPr>
          <w:sz w:val="24"/>
          <w:lang w:val="nl-BE"/>
        </w:rPr>
        <w:t xml:space="preserve">rote </w:t>
      </w:r>
      <w:r w:rsidRPr="00106231">
        <w:rPr>
          <w:sz w:val="24"/>
          <w:lang w:val="nl-BE"/>
        </w:rPr>
        <w:t>hoeveelheden benzylalcohol kunnen zich namelijk ophopen in uw lichaam en bijwerkingen veroorzaken (zogenoemde metabole acidose).</w:t>
      </w:r>
    </w:p>
    <w:p w14:paraId="5EBFDC10" w14:textId="77777777" w:rsidR="00800E84" w:rsidRPr="00106231" w:rsidRDefault="00800E84">
      <w:pPr>
        <w:ind w:left="360"/>
        <w:jc w:val="both"/>
        <w:rPr>
          <w:sz w:val="24"/>
          <w:lang w:val="nl-BE"/>
        </w:rPr>
      </w:pPr>
    </w:p>
    <w:p w14:paraId="016A2E47" w14:textId="77777777" w:rsidR="00E747C5" w:rsidRPr="00760A63" w:rsidRDefault="0053346C" w:rsidP="00760A63">
      <w:pPr>
        <w:pStyle w:val="ListParagraph"/>
        <w:numPr>
          <w:ilvl w:val="0"/>
          <w:numId w:val="23"/>
        </w:numPr>
        <w:jc w:val="both"/>
        <w:rPr>
          <w:sz w:val="24"/>
          <w:lang w:val="nl-BE"/>
        </w:rPr>
      </w:pPr>
      <w:bookmarkStart w:id="0" w:name="_Hlk54616451"/>
      <w:r w:rsidRPr="00760A63">
        <w:rPr>
          <w:b/>
          <w:sz w:val="24"/>
          <w:szCs w:val="24"/>
          <w:lang w:val="nl-BE"/>
        </w:rPr>
        <w:t xml:space="preserve">Kenacort-A 10 mg/ml </w:t>
      </w:r>
      <w:bookmarkEnd w:id="0"/>
      <w:r w:rsidR="00760A63" w:rsidRPr="00760A63">
        <w:rPr>
          <w:b/>
          <w:sz w:val="24"/>
          <w:szCs w:val="24"/>
          <w:lang w:val="nl-BE"/>
        </w:rPr>
        <w:t>bevat minder dan 1 mmol (23 mg) natrium per 100 ml. Dat wil zeggen dat het in wezen “natriumvrij” is.</w:t>
      </w:r>
    </w:p>
    <w:p w14:paraId="617E12D0" w14:textId="77777777" w:rsidR="00760A63" w:rsidRPr="003501F1" w:rsidRDefault="00760A63" w:rsidP="003501F1">
      <w:pPr>
        <w:pStyle w:val="ListParagraph"/>
        <w:ind w:left="360"/>
        <w:jc w:val="both"/>
        <w:rPr>
          <w:sz w:val="24"/>
          <w:lang w:val="nl-BE"/>
        </w:rPr>
      </w:pPr>
    </w:p>
    <w:p w14:paraId="3CA4982B" w14:textId="0D4F549F" w:rsidR="00800E84" w:rsidRPr="00186665" w:rsidRDefault="00AD14D5">
      <w:pPr>
        <w:numPr>
          <w:ilvl w:val="0"/>
          <w:numId w:val="2"/>
        </w:numPr>
        <w:jc w:val="both"/>
        <w:rPr>
          <w:b/>
          <w:sz w:val="24"/>
          <w:lang w:val="nl-NL"/>
        </w:rPr>
      </w:pPr>
      <w:r w:rsidRPr="00186665">
        <w:rPr>
          <w:b/>
          <w:sz w:val="24"/>
          <w:lang w:val="nl-NL"/>
        </w:rPr>
        <w:t xml:space="preserve">Hoe gebruikt u dit </w:t>
      </w:r>
      <w:r w:rsidR="007545A1">
        <w:rPr>
          <w:b/>
          <w:sz w:val="24"/>
          <w:lang w:val="nl-NL"/>
        </w:rPr>
        <w:t>geneesmiddel</w:t>
      </w:r>
      <w:r w:rsidR="00B753F2" w:rsidRPr="00186665">
        <w:rPr>
          <w:b/>
          <w:caps/>
          <w:sz w:val="24"/>
          <w:lang w:val="nl-NL"/>
        </w:rPr>
        <w:t>?</w:t>
      </w:r>
    </w:p>
    <w:p w14:paraId="116E906D" w14:textId="77777777" w:rsidR="00800E84" w:rsidRPr="00186665" w:rsidRDefault="00800E84">
      <w:pPr>
        <w:pStyle w:val="EMEABodyText"/>
        <w:rPr>
          <w:i/>
          <w:lang w:val="nl-NL"/>
        </w:rPr>
      </w:pPr>
    </w:p>
    <w:p w14:paraId="59A7612A" w14:textId="376E0AA4" w:rsidR="00D85F77" w:rsidRPr="00234BCB" w:rsidRDefault="00D85F77" w:rsidP="00D85F77">
      <w:pPr>
        <w:pStyle w:val="EMEABodyText"/>
        <w:ind w:left="360"/>
        <w:rPr>
          <w:sz w:val="24"/>
          <w:lang w:val="nl-BE"/>
        </w:rPr>
      </w:pPr>
      <w:r w:rsidRPr="00234BCB">
        <w:rPr>
          <w:sz w:val="24"/>
          <w:lang w:val="nl-BE"/>
        </w:rPr>
        <w:t xml:space="preserve">Gebruik dit </w:t>
      </w:r>
      <w:r w:rsidR="007545A1">
        <w:rPr>
          <w:sz w:val="24"/>
          <w:lang w:val="nl-BE"/>
        </w:rPr>
        <w:t>geneesmiddel</w:t>
      </w:r>
      <w:r w:rsidRPr="00234BCB">
        <w:rPr>
          <w:sz w:val="24"/>
          <w:lang w:val="nl-BE"/>
        </w:rPr>
        <w:t xml:space="preserve"> altijd precies zoals uw arts of apotheker u dat heeft verteld. Twijfelt u over het juiste gebruik? Neem dan contact op met uw arts of apotheker. </w:t>
      </w:r>
    </w:p>
    <w:p w14:paraId="0547719C" w14:textId="77777777" w:rsidR="00800E84" w:rsidRPr="00186665" w:rsidRDefault="00800E84">
      <w:pPr>
        <w:pStyle w:val="Heading3"/>
        <w:numPr>
          <w:ilvl w:val="0"/>
          <w:numId w:val="0"/>
        </w:numPr>
        <w:ind w:left="284"/>
        <w:rPr>
          <w:lang w:val="nl-NL"/>
        </w:rPr>
      </w:pPr>
    </w:p>
    <w:p w14:paraId="20DE2FFC" w14:textId="77777777" w:rsidR="00800E84" w:rsidRPr="00186665" w:rsidRDefault="00800E84">
      <w:pPr>
        <w:ind w:left="284" w:firstLine="76"/>
        <w:jc w:val="both"/>
        <w:rPr>
          <w:b/>
          <w:sz w:val="24"/>
          <w:lang w:val="nl-NL"/>
        </w:rPr>
      </w:pPr>
      <w:r w:rsidRPr="00186665">
        <w:rPr>
          <w:b/>
          <w:sz w:val="24"/>
          <w:lang w:val="nl-NL"/>
        </w:rPr>
        <w:t>Dosering</w:t>
      </w:r>
    </w:p>
    <w:p w14:paraId="06E3A6E0" w14:textId="77777777" w:rsidR="00800E84" w:rsidRPr="00186665" w:rsidRDefault="00800E84">
      <w:pPr>
        <w:ind w:left="360"/>
        <w:jc w:val="both"/>
        <w:rPr>
          <w:sz w:val="24"/>
          <w:lang w:val="nl-NL"/>
        </w:rPr>
      </w:pPr>
      <w:bookmarkStart w:id="1" w:name="OLE_LINK2"/>
      <w:r w:rsidRPr="00186665">
        <w:rPr>
          <w:sz w:val="24"/>
          <w:lang w:val="nl-NL"/>
        </w:rPr>
        <w:t>De arts zal bepalen hoe Kenacort-A 10 mg/ml gebruikt moet worden. De nodige hoeveelheden Kenacort-A 10 mg/ml zijn wisselend en moeten worden aangepast in functie van de aandoening en de respons van de patiënt.</w:t>
      </w:r>
      <w:bookmarkEnd w:id="1"/>
    </w:p>
    <w:p w14:paraId="6685880F" w14:textId="77777777" w:rsidR="00800E84" w:rsidRPr="00186665" w:rsidRDefault="00800E84">
      <w:pPr>
        <w:ind w:left="360"/>
        <w:jc w:val="both"/>
        <w:rPr>
          <w:sz w:val="24"/>
          <w:lang w:val="nl-NL"/>
        </w:rPr>
      </w:pPr>
    </w:p>
    <w:p w14:paraId="2BC1997E" w14:textId="77777777" w:rsidR="00800E84" w:rsidRPr="00186665" w:rsidRDefault="00800E84">
      <w:pPr>
        <w:tabs>
          <w:tab w:val="left" w:pos="-1440"/>
        </w:tabs>
        <w:ind w:left="360"/>
        <w:rPr>
          <w:sz w:val="24"/>
          <w:lang w:val="nl-NL"/>
        </w:rPr>
      </w:pPr>
      <w:r w:rsidRPr="00186665">
        <w:rPr>
          <w:i/>
          <w:sz w:val="24"/>
          <w:lang w:val="nl-NL"/>
        </w:rPr>
        <w:t xml:space="preserve">Intra-articulair : </w:t>
      </w:r>
      <w:r w:rsidRPr="00186665">
        <w:rPr>
          <w:sz w:val="24"/>
          <w:lang w:val="nl-NL"/>
        </w:rPr>
        <w:t>0,25 tot 0,5 ml (2,5 tot 5 mg) voor kleine gewrichten en 0,5 tot 1,5 ml (5 tot 15 mg) voor grotere gewrichten.</w:t>
      </w:r>
    </w:p>
    <w:p w14:paraId="3D2A3BC8" w14:textId="77777777" w:rsidR="00800E84" w:rsidRPr="00186665" w:rsidRDefault="00800E84">
      <w:pPr>
        <w:tabs>
          <w:tab w:val="left" w:pos="-1440"/>
        </w:tabs>
        <w:ind w:left="360"/>
        <w:rPr>
          <w:sz w:val="24"/>
          <w:lang w:val="nl-NL"/>
        </w:rPr>
      </w:pPr>
    </w:p>
    <w:p w14:paraId="18444CAA" w14:textId="77777777" w:rsidR="00800E84" w:rsidRPr="00186665" w:rsidRDefault="00800E84">
      <w:pPr>
        <w:tabs>
          <w:tab w:val="left" w:pos="-1440"/>
        </w:tabs>
        <w:ind w:left="360"/>
        <w:rPr>
          <w:sz w:val="24"/>
          <w:lang w:val="nl-NL"/>
        </w:rPr>
      </w:pPr>
      <w:r w:rsidRPr="00186665">
        <w:rPr>
          <w:i/>
          <w:sz w:val="24"/>
          <w:lang w:val="nl-NL"/>
        </w:rPr>
        <w:t>Intradermaal :</w:t>
      </w:r>
      <w:r w:rsidRPr="00186665">
        <w:rPr>
          <w:sz w:val="24"/>
          <w:lang w:val="nl-NL"/>
        </w:rPr>
        <w:t xml:space="preserve"> De aanvangsdosis van triamcinolone verschilt naargelang de aandoening, maar mag niet meer dan 1,0 mg (0,1 ml) per inspuitingplaats bedragen vanwege het risico op huidatrofie in geval van gebruik van grotere hoeveelheden.</w:t>
      </w:r>
    </w:p>
    <w:p w14:paraId="0F3DC38B" w14:textId="77777777" w:rsidR="00800E84" w:rsidRPr="00186665" w:rsidRDefault="00800E84">
      <w:pPr>
        <w:tabs>
          <w:tab w:val="left" w:pos="-1440"/>
        </w:tabs>
        <w:ind w:left="360"/>
        <w:rPr>
          <w:sz w:val="24"/>
          <w:lang w:val="nl-NL"/>
        </w:rPr>
      </w:pPr>
      <w:r w:rsidRPr="00186665">
        <w:rPr>
          <w:sz w:val="24"/>
          <w:lang w:val="nl-NL"/>
        </w:rPr>
        <w:t>Er mag op meerdere plaatsen ingespoten worden (met een afstand van minstens 1 cm) zonder uit het oog te verliezen dat, hoe groter de gebruikte hoeveelheid, des te hoger het risico is dat de systemisch geresorbeerde hoeveelheid ongewenste effecten teweegbrengt.</w:t>
      </w:r>
    </w:p>
    <w:p w14:paraId="4F835E4C" w14:textId="77777777" w:rsidR="00800E84" w:rsidRPr="00186665" w:rsidRDefault="00800E84">
      <w:pPr>
        <w:tabs>
          <w:tab w:val="left" w:pos="-1440"/>
        </w:tabs>
        <w:ind w:left="360"/>
        <w:rPr>
          <w:sz w:val="24"/>
          <w:lang w:val="nl-NL"/>
        </w:rPr>
      </w:pPr>
      <w:r w:rsidRPr="00186665">
        <w:rPr>
          <w:sz w:val="24"/>
          <w:lang w:val="nl-NL"/>
        </w:rPr>
        <w:t>De in het begin van de behandeling gebruikte lage dosissen kunnen toereikend zijn.</w:t>
      </w:r>
    </w:p>
    <w:p w14:paraId="7DC5694A" w14:textId="77777777" w:rsidR="00800E84" w:rsidRPr="00186665" w:rsidRDefault="00800E84">
      <w:pPr>
        <w:tabs>
          <w:tab w:val="left" w:pos="-1440"/>
        </w:tabs>
        <w:ind w:left="360"/>
        <w:rPr>
          <w:sz w:val="24"/>
          <w:lang w:val="nl-NL"/>
        </w:rPr>
      </w:pPr>
    </w:p>
    <w:p w14:paraId="19653A5D" w14:textId="77777777" w:rsidR="00800E84" w:rsidRPr="00186665" w:rsidRDefault="00800E84">
      <w:pPr>
        <w:pStyle w:val="Heading9"/>
        <w:ind w:left="360" w:firstLine="0"/>
        <w:jc w:val="left"/>
        <w:rPr>
          <w:lang w:val="nl-NL"/>
        </w:rPr>
      </w:pPr>
      <w:r w:rsidRPr="00186665">
        <w:rPr>
          <w:lang w:val="nl-NL"/>
        </w:rPr>
        <w:t>Toedieningswijze</w:t>
      </w:r>
    </w:p>
    <w:p w14:paraId="5B7CCCA3" w14:textId="77777777" w:rsidR="00800E84" w:rsidRPr="00186665" w:rsidRDefault="00800E84">
      <w:pPr>
        <w:ind w:left="360"/>
        <w:rPr>
          <w:sz w:val="24"/>
          <w:lang w:val="nl-NL"/>
        </w:rPr>
      </w:pPr>
      <w:r w:rsidRPr="00186665">
        <w:rPr>
          <w:sz w:val="24"/>
          <w:lang w:val="nl-NL"/>
        </w:rPr>
        <w:t>De bereiding mag niet intraveneus toegediend worden.</w:t>
      </w:r>
    </w:p>
    <w:p w14:paraId="5DC374A9" w14:textId="77777777" w:rsidR="00800E84" w:rsidRPr="00186665" w:rsidRDefault="00800E84">
      <w:pPr>
        <w:tabs>
          <w:tab w:val="left" w:pos="-1440"/>
        </w:tabs>
        <w:ind w:left="360"/>
        <w:rPr>
          <w:sz w:val="24"/>
          <w:lang w:val="nl-NL"/>
        </w:rPr>
      </w:pPr>
      <w:r w:rsidRPr="00186665">
        <w:rPr>
          <w:sz w:val="24"/>
          <w:lang w:val="nl-NL"/>
        </w:rPr>
        <w:t>Het flesje vóór gebruik schudden om een homogene suspensie te bekomen. Niet gebruiken indien de suspensie klonters blijft bevatten (blootstelling aan diepvriestemperaturen).</w:t>
      </w:r>
    </w:p>
    <w:p w14:paraId="2E5F635E" w14:textId="77777777" w:rsidR="00800E84" w:rsidRDefault="00800E84">
      <w:pPr>
        <w:pStyle w:val="BodyTextIndent3"/>
        <w:tabs>
          <w:tab w:val="left" w:pos="-1440"/>
        </w:tabs>
        <w:jc w:val="left"/>
        <w:rPr>
          <w:lang w:val="nl-NL"/>
        </w:rPr>
      </w:pPr>
      <w:r w:rsidRPr="00186665">
        <w:rPr>
          <w:lang w:val="nl-NL"/>
        </w:rPr>
        <w:t>Zo snel mogelijk inspuiten teneinde neerslag in de spuit te vermijden.</w:t>
      </w:r>
    </w:p>
    <w:p w14:paraId="1C73DD2D" w14:textId="77777777" w:rsidR="00760B07" w:rsidRDefault="00760B07">
      <w:pPr>
        <w:pStyle w:val="BodyTextIndent3"/>
        <w:tabs>
          <w:tab w:val="left" w:pos="-1440"/>
        </w:tabs>
        <w:jc w:val="left"/>
        <w:rPr>
          <w:lang w:val="nl-NL"/>
        </w:rPr>
      </w:pPr>
      <w:r>
        <w:rPr>
          <w:lang w:val="nl-NL"/>
        </w:rPr>
        <w:t>Eenmalig gebruik.</w:t>
      </w:r>
    </w:p>
    <w:p w14:paraId="23F8BA87" w14:textId="77777777" w:rsidR="00760B07" w:rsidRPr="00186665" w:rsidRDefault="00760B07">
      <w:pPr>
        <w:pStyle w:val="BodyTextIndent3"/>
        <w:tabs>
          <w:tab w:val="left" w:pos="-1440"/>
        </w:tabs>
        <w:jc w:val="left"/>
        <w:rPr>
          <w:lang w:val="nl-NL"/>
        </w:rPr>
      </w:pPr>
    </w:p>
    <w:p w14:paraId="181882D8" w14:textId="77777777" w:rsidR="00800E84" w:rsidRDefault="00800E84">
      <w:pPr>
        <w:tabs>
          <w:tab w:val="left" w:pos="-1440"/>
        </w:tabs>
        <w:ind w:left="360"/>
        <w:rPr>
          <w:sz w:val="24"/>
          <w:lang w:val="nl-NL"/>
        </w:rPr>
      </w:pPr>
      <w:r w:rsidRPr="00186665">
        <w:rPr>
          <w:sz w:val="24"/>
          <w:lang w:val="nl-NL"/>
        </w:rPr>
        <w:lastRenderedPageBreak/>
        <w:t>De gebruikelijke voorzorgen nemen teneinde inspuiting in een bloedvat en/of besmetting te vermijden.</w:t>
      </w:r>
    </w:p>
    <w:p w14:paraId="7F605BFA" w14:textId="77777777" w:rsidR="00760B07" w:rsidRPr="00186665" w:rsidRDefault="00760B07">
      <w:pPr>
        <w:tabs>
          <w:tab w:val="left" w:pos="-1440"/>
        </w:tabs>
        <w:ind w:left="360"/>
        <w:rPr>
          <w:sz w:val="24"/>
          <w:lang w:val="nl-NL"/>
        </w:rPr>
      </w:pPr>
    </w:p>
    <w:p w14:paraId="2EB578E9" w14:textId="77777777" w:rsidR="00800E84" w:rsidRPr="00186665" w:rsidRDefault="00800E84">
      <w:pPr>
        <w:tabs>
          <w:tab w:val="left" w:pos="-1440"/>
        </w:tabs>
        <w:ind w:left="360"/>
        <w:rPr>
          <w:sz w:val="24"/>
          <w:lang w:val="nl-NL"/>
        </w:rPr>
      </w:pPr>
      <w:r w:rsidRPr="00186665">
        <w:rPr>
          <w:sz w:val="24"/>
          <w:u w:val="single"/>
          <w:lang w:val="nl-NL"/>
        </w:rPr>
        <w:t>Intra-articulaire toediening</w:t>
      </w:r>
    </w:p>
    <w:p w14:paraId="02EC5C7D" w14:textId="77777777" w:rsidR="00800E84" w:rsidRPr="00186665" w:rsidRDefault="00800E84">
      <w:pPr>
        <w:tabs>
          <w:tab w:val="left" w:pos="-1440"/>
        </w:tabs>
        <w:ind w:left="360"/>
        <w:rPr>
          <w:sz w:val="24"/>
          <w:lang w:val="nl-NL"/>
        </w:rPr>
      </w:pPr>
      <w:r w:rsidRPr="00186665">
        <w:rPr>
          <w:sz w:val="24"/>
          <w:lang w:val="nl-NL"/>
        </w:rPr>
        <w:t>Dezelfde voorzorgen als die te nemen bij intra-articulaire toediening van andere corticosteroïden zijn van toepassing. Intra-articulaire toediening moet op strikt aseptische wijze gebeuren.</w:t>
      </w:r>
    </w:p>
    <w:p w14:paraId="40A4D2B8" w14:textId="77777777" w:rsidR="00800E84" w:rsidRPr="00186665" w:rsidRDefault="00800E84">
      <w:pPr>
        <w:ind w:left="360"/>
        <w:rPr>
          <w:sz w:val="24"/>
          <w:lang w:val="nl-NL"/>
        </w:rPr>
      </w:pPr>
    </w:p>
    <w:p w14:paraId="0E34B63D" w14:textId="77777777" w:rsidR="00800E84" w:rsidRPr="00186665" w:rsidRDefault="00800E84">
      <w:pPr>
        <w:ind w:left="360"/>
        <w:rPr>
          <w:sz w:val="24"/>
          <w:u w:val="single"/>
          <w:lang w:val="nl-NL"/>
        </w:rPr>
      </w:pPr>
      <w:r w:rsidRPr="00186665">
        <w:rPr>
          <w:sz w:val="24"/>
          <w:u w:val="single"/>
          <w:lang w:val="nl-NL"/>
        </w:rPr>
        <w:t>Opmerkingen:</w:t>
      </w:r>
    </w:p>
    <w:p w14:paraId="17400107" w14:textId="77777777" w:rsidR="00800E84" w:rsidRPr="00186665" w:rsidRDefault="00800E84">
      <w:pPr>
        <w:numPr>
          <w:ilvl w:val="0"/>
          <w:numId w:val="11"/>
        </w:numPr>
        <w:tabs>
          <w:tab w:val="clear" w:pos="360"/>
          <w:tab w:val="left" w:pos="-1440"/>
          <w:tab w:val="num" w:pos="720"/>
        </w:tabs>
        <w:ind w:left="720"/>
        <w:rPr>
          <w:sz w:val="24"/>
          <w:lang w:val="nl-NL"/>
        </w:rPr>
      </w:pPr>
      <w:r w:rsidRPr="00186665">
        <w:rPr>
          <w:sz w:val="24"/>
          <w:lang w:val="nl-NL"/>
        </w:rPr>
        <w:t>Gebruik van een lokaal anaestheticum kan wenselijk zijn; de aanbevelingen inzake het gebruik ervan moeten nauwlettend gevolgd worden. De inspuiting moet in het omgevende weefsel gebeuren en in mindere mate binnenin het gewricht.</w:t>
      </w:r>
    </w:p>
    <w:p w14:paraId="0D742C3C" w14:textId="77777777" w:rsidR="00800E84" w:rsidRPr="00186665" w:rsidRDefault="00800E84">
      <w:pPr>
        <w:numPr>
          <w:ilvl w:val="0"/>
          <w:numId w:val="11"/>
        </w:numPr>
        <w:tabs>
          <w:tab w:val="clear" w:pos="360"/>
          <w:tab w:val="left" w:pos="-1440"/>
          <w:tab w:val="num" w:pos="720"/>
        </w:tabs>
        <w:ind w:left="720"/>
        <w:rPr>
          <w:sz w:val="24"/>
          <w:lang w:val="nl-NL"/>
        </w:rPr>
      </w:pPr>
      <w:r w:rsidRPr="00186665">
        <w:rPr>
          <w:sz w:val="24"/>
          <w:lang w:val="nl-NL"/>
        </w:rPr>
        <w:t>Bij de behandeling van niet-specifieke acute tenosynovitis moet in de schede ingespoten worden, veeleer dan in de pees zelf.</w:t>
      </w:r>
    </w:p>
    <w:p w14:paraId="3CD1A03C" w14:textId="77777777" w:rsidR="00800E84" w:rsidRPr="00186665" w:rsidRDefault="00800E84">
      <w:pPr>
        <w:numPr>
          <w:ilvl w:val="0"/>
          <w:numId w:val="11"/>
        </w:numPr>
        <w:tabs>
          <w:tab w:val="clear" w:pos="360"/>
          <w:tab w:val="left" w:pos="-1440"/>
          <w:tab w:val="num" w:pos="720"/>
        </w:tabs>
        <w:ind w:left="720"/>
        <w:rPr>
          <w:sz w:val="24"/>
          <w:lang w:val="nl-NL"/>
        </w:rPr>
      </w:pPr>
      <w:r w:rsidRPr="00186665">
        <w:rPr>
          <w:sz w:val="24"/>
          <w:lang w:val="nl-NL"/>
        </w:rPr>
        <w:t>Epicondylitis (tenniselleboog) kan behandeld worden door infiltratie in het gebied waar het oedeem het omvangrijkst is.</w:t>
      </w:r>
    </w:p>
    <w:p w14:paraId="50FCFE9B" w14:textId="77777777" w:rsidR="00800E84" w:rsidRPr="00186665" w:rsidRDefault="00800E84">
      <w:pPr>
        <w:numPr>
          <w:ilvl w:val="0"/>
          <w:numId w:val="11"/>
        </w:numPr>
        <w:tabs>
          <w:tab w:val="clear" w:pos="360"/>
          <w:tab w:val="left" w:pos="-1440"/>
          <w:tab w:val="num" w:pos="720"/>
        </w:tabs>
        <w:ind w:left="720"/>
        <w:rPr>
          <w:sz w:val="24"/>
          <w:lang w:val="nl-NL"/>
        </w:rPr>
      </w:pPr>
      <w:r w:rsidRPr="00186665">
        <w:rPr>
          <w:sz w:val="24"/>
          <w:lang w:val="nl-NL"/>
        </w:rPr>
        <w:t>De behandeling van huidletsels gebeurt door rechtstreeks in het letsel in te spuiten, dit wil zeggen intradermaal of soms subcutaan.</w:t>
      </w:r>
    </w:p>
    <w:p w14:paraId="14C04DDD" w14:textId="77777777" w:rsidR="00800E84" w:rsidRPr="00186665" w:rsidRDefault="00800E84">
      <w:pPr>
        <w:numPr>
          <w:ilvl w:val="0"/>
          <w:numId w:val="11"/>
        </w:numPr>
        <w:tabs>
          <w:tab w:val="clear" w:pos="360"/>
          <w:tab w:val="left" w:pos="-1440"/>
          <w:tab w:val="num" w:pos="720"/>
        </w:tabs>
        <w:ind w:left="720"/>
        <w:rPr>
          <w:sz w:val="24"/>
          <w:lang w:val="nl-NL"/>
        </w:rPr>
      </w:pPr>
      <w:r w:rsidRPr="00186665">
        <w:rPr>
          <w:sz w:val="24"/>
          <w:lang w:val="nl-NL"/>
        </w:rPr>
        <w:t>Om de dosis zo precies mogelijk te bepalen en de toediening te vergemakkelijken, moeten bij voorkeur een tuberculinespuit en een dunne naald gebruikt worden.</w:t>
      </w:r>
    </w:p>
    <w:p w14:paraId="3077CAB0" w14:textId="77777777" w:rsidR="00800E84" w:rsidRPr="00186665" w:rsidRDefault="00800E84">
      <w:pPr>
        <w:numPr>
          <w:ilvl w:val="0"/>
          <w:numId w:val="10"/>
        </w:numPr>
        <w:tabs>
          <w:tab w:val="clear" w:pos="360"/>
          <w:tab w:val="left" w:pos="-1440"/>
          <w:tab w:val="num" w:pos="720"/>
        </w:tabs>
        <w:ind w:left="720"/>
        <w:rPr>
          <w:sz w:val="24"/>
          <w:lang w:val="nl-NL"/>
        </w:rPr>
      </w:pPr>
      <w:r w:rsidRPr="00186665">
        <w:rPr>
          <w:sz w:val="24"/>
          <w:lang w:val="nl-NL"/>
        </w:rPr>
        <w:t>In geval van overmatig synoviaal vocht in de gewrichten, slijmbeurzen of peesschedes, een gedeelte van het vocht opzuigen teneinde de pijn te verlichten en overmatige verdunning van het product te vermijden.</w:t>
      </w:r>
    </w:p>
    <w:p w14:paraId="7EA78CA3" w14:textId="77777777" w:rsidR="00800E84" w:rsidRPr="00186665" w:rsidRDefault="00800E84">
      <w:pPr>
        <w:ind w:left="360"/>
        <w:rPr>
          <w:sz w:val="24"/>
          <w:lang w:val="nl-NL"/>
        </w:rPr>
      </w:pPr>
    </w:p>
    <w:p w14:paraId="7CCB4D16" w14:textId="77777777" w:rsidR="00800E84" w:rsidRPr="00760B07" w:rsidRDefault="00800E84">
      <w:pPr>
        <w:pStyle w:val="Heading9"/>
        <w:numPr>
          <w:ilvl w:val="0"/>
          <w:numId w:val="0"/>
        </w:numPr>
        <w:ind w:left="284" w:firstLine="76"/>
        <w:rPr>
          <w:b w:val="0"/>
          <w:u w:val="single"/>
          <w:lang w:val="nl-NL"/>
        </w:rPr>
      </w:pPr>
      <w:r w:rsidRPr="00760B07">
        <w:rPr>
          <w:b w:val="0"/>
          <w:u w:val="single"/>
          <w:lang w:val="nl-NL"/>
        </w:rPr>
        <w:t>Richtlijnen voor een correct gebruik</w:t>
      </w:r>
    </w:p>
    <w:p w14:paraId="1E593935" w14:textId="139AF5DF" w:rsidR="00800E84" w:rsidRPr="00186665" w:rsidRDefault="00800E84">
      <w:pPr>
        <w:numPr>
          <w:ilvl w:val="12"/>
          <w:numId w:val="0"/>
        </w:numPr>
        <w:ind w:left="360"/>
        <w:jc w:val="both"/>
        <w:rPr>
          <w:sz w:val="24"/>
          <w:lang w:val="nl-NL"/>
        </w:rPr>
      </w:pPr>
      <w:r w:rsidRPr="00186665">
        <w:rPr>
          <w:sz w:val="24"/>
          <w:lang w:val="nl-NL"/>
        </w:rPr>
        <w:t xml:space="preserve">Niet mengen met andere </w:t>
      </w:r>
      <w:r w:rsidR="007545A1">
        <w:rPr>
          <w:sz w:val="24"/>
          <w:lang w:val="nl-NL"/>
        </w:rPr>
        <w:t>geneesmiddel</w:t>
      </w:r>
      <w:r w:rsidRPr="00186665">
        <w:rPr>
          <w:sz w:val="24"/>
          <w:lang w:val="nl-NL"/>
        </w:rPr>
        <w:t>en, gezien het risico op onverenigbaarheden.</w:t>
      </w:r>
    </w:p>
    <w:p w14:paraId="5FF4759A" w14:textId="77777777" w:rsidR="00C73B5F" w:rsidRDefault="00C73B5F">
      <w:pPr>
        <w:numPr>
          <w:ilvl w:val="12"/>
          <w:numId w:val="0"/>
        </w:numPr>
        <w:ind w:left="360"/>
        <w:jc w:val="both"/>
        <w:rPr>
          <w:b/>
          <w:sz w:val="24"/>
          <w:lang w:val="nl-NL"/>
        </w:rPr>
      </w:pPr>
    </w:p>
    <w:p w14:paraId="40507C7F" w14:textId="3AD719A5" w:rsidR="00800E84" w:rsidRPr="00186665" w:rsidRDefault="00D85F77">
      <w:pPr>
        <w:numPr>
          <w:ilvl w:val="12"/>
          <w:numId w:val="0"/>
        </w:numPr>
        <w:ind w:left="360"/>
        <w:jc w:val="both"/>
        <w:rPr>
          <w:i/>
          <w:sz w:val="24"/>
          <w:lang w:val="nl-NL"/>
        </w:rPr>
      </w:pPr>
      <w:r w:rsidRPr="00186665">
        <w:rPr>
          <w:b/>
          <w:sz w:val="24"/>
          <w:lang w:val="nl-NL"/>
        </w:rPr>
        <w:t xml:space="preserve">Heeft u te veel van dit </w:t>
      </w:r>
      <w:r w:rsidR="007545A1">
        <w:rPr>
          <w:b/>
          <w:sz w:val="24"/>
          <w:lang w:val="nl-NL"/>
        </w:rPr>
        <w:t>geneesmiddel</w:t>
      </w:r>
      <w:r w:rsidRPr="00186665">
        <w:rPr>
          <w:b/>
          <w:sz w:val="24"/>
          <w:lang w:val="nl-NL"/>
        </w:rPr>
        <w:t xml:space="preserve"> gebruikt?</w:t>
      </w:r>
    </w:p>
    <w:p w14:paraId="6AC4EF06" w14:textId="77777777" w:rsidR="00800E84" w:rsidRDefault="00800E84">
      <w:pPr>
        <w:pStyle w:val="BodyTextIndent3"/>
        <w:numPr>
          <w:ilvl w:val="12"/>
          <w:numId w:val="0"/>
        </w:numPr>
        <w:ind w:left="360"/>
        <w:rPr>
          <w:lang w:val="nl-NL"/>
        </w:rPr>
      </w:pPr>
      <w:r w:rsidRPr="00186665">
        <w:rPr>
          <w:lang w:val="nl-NL"/>
        </w:rPr>
        <w:t>Overdosering kan de systemische effecten, beschreven in het hoofdstuk "Mogelijke bijwerkingen", uitlokken.</w:t>
      </w:r>
    </w:p>
    <w:p w14:paraId="20129FAF" w14:textId="77777777" w:rsidR="00B527FA" w:rsidRPr="00186665" w:rsidRDefault="00B527FA">
      <w:pPr>
        <w:pStyle w:val="BodyTextIndent3"/>
        <w:numPr>
          <w:ilvl w:val="12"/>
          <w:numId w:val="0"/>
        </w:numPr>
        <w:ind w:left="360"/>
        <w:rPr>
          <w:i/>
          <w:lang w:val="nl-NL"/>
        </w:rPr>
      </w:pPr>
    </w:p>
    <w:p w14:paraId="0584C2A3" w14:textId="77777777" w:rsidR="00800E84" w:rsidRPr="00186665" w:rsidRDefault="00800E84">
      <w:pPr>
        <w:ind w:left="360"/>
        <w:rPr>
          <w:sz w:val="24"/>
          <w:lang w:val="nl-NL"/>
        </w:rPr>
      </w:pPr>
      <w:r w:rsidRPr="00186665">
        <w:rPr>
          <w:sz w:val="24"/>
          <w:u w:val="single"/>
          <w:lang w:val="nl-NL"/>
        </w:rPr>
        <w:t>Urgentiemaatregelen</w:t>
      </w:r>
    </w:p>
    <w:p w14:paraId="512B9452" w14:textId="77777777" w:rsidR="00800E84" w:rsidRPr="00186665" w:rsidRDefault="00800E84">
      <w:pPr>
        <w:ind w:left="360"/>
        <w:rPr>
          <w:sz w:val="24"/>
          <w:lang w:val="nl-NL"/>
        </w:rPr>
      </w:pPr>
      <w:r w:rsidRPr="00186665">
        <w:rPr>
          <w:sz w:val="24"/>
          <w:lang w:val="nl-NL"/>
        </w:rPr>
        <w:t>Er is geen specifiek tegengif.</w:t>
      </w:r>
    </w:p>
    <w:p w14:paraId="0FE5F4F8" w14:textId="77777777" w:rsidR="00800E84" w:rsidRPr="00186665" w:rsidRDefault="00800E84">
      <w:pPr>
        <w:ind w:left="360"/>
        <w:rPr>
          <w:sz w:val="24"/>
          <w:lang w:val="nl-NL"/>
        </w:rPr>
      </w:pPr>
      <w:r w:rsidRPr="00186665">
        <w:rPr>
          <w:sz w:val="24"/>
          <w:lang w:val="nl-NL"/>
        </w:rPr>
        <w:t>In geval van een overdosis beschermt u de luchtwegen en zorgt u voor een goede ventilatie en infusie. Hou de toestand van de patiënt nauwlettend in het oog en hou de vitale functies, bloedgassen, elektrolyten... binnen aanvaardbare grenzen.</w:t>
      </w:r>
    </w:p>
    <w:p w14:paraId="03F38625" w14:textId="77777777" w:rsidR="00B527FA" w:rsidRDefault="00B527FA" w:rsidP="00B527FA">
      <w:pPr>
        <w:numPr>
          <w:ilvl w:val="12"/>
          <w:numId w:val="0"/>
        </w:numPr>
        <w:ind w:left="284" w:firstLine="76"/>
        <w:jc w:val="both"/>
        <w:rPr>
          <w:sz w:val="24"/>
          <w:lang w:val="nl-NL"/>
        </w:rPr>
      </w:pPr>
    </w:p>
    <w:p w14:paraId="306DE7D3" w14:textId="77777777" w:rsidR="00800E84" w:rsidRPr="00760B07" w:rsidRDefault="00D85F77" w:rsidP="003271B7">
      <w:pPr>
        <w:numPr>
          <w:ilvl w:val="12"/>
          <w:numId w:val="0"/>
        </w:numPr>
        <w:ind w:left="360"/>
        <w:jc w:val="both"/>
        <w:rPr>
          <w:sz w:val="24"/>
          <w:lang w:val="nl-NL"/>
        </w:rPr>
      </w:pPr>
      <w:r w:rsidRPr="00760B07">
        <w:rPr>
          <w:sz w:val="24"/>
          <w:lang w:val="nl-NL"/>
        </w:rPr>
        <w:t>Wanneer u te veel Kenacort-A 10 mg/ml gebruikt hebt, neem dan onmiddellijk contact op met uw arts, apotheker of het Antigifcentrum (070/245.245).</w:t>
      </w:r>
    </w:p>
    <w:p w14:paraId="03634DD7" w14:textId="77777777" w:rsidR="00D85F77" w:rsidRPr="00186665" w:rsidRDefault="00D85F77">
      <w:pPr>
        <w:numPr>
          <w:ilvl w:val="12"/>
          <w:numId w:val="0"/>
        </w:numPr>
        <w:ind w:left="284"/>
        <w:jc w:val="both"/>
        <w:rPr>
          <w:sz w:val="24"/>
          <w:lang w:val="nl-NL"/>
        </w:rPr>
      </w:pPr>
    </w:p>
    <w:p w14:paraId="13ADEFD3" w14:textId="68FF9A2B" w:rsidR="00D85F77" w:rsidRPr="00186665" w:rsidRDefault="00D85F77" w:rsidP="00D85F77">
      <w:pPr>
        <w:numPr>
          <w:ilvl w:val="12"/>
          <w:numId w:val="0"/>
        </w:numPr>
        <w:ind w:left="360"/>
        <w:jc w:val="both"/>
        <w:rPr>
          <w:b/>
          <w:sz w:val="24"/>
          <w:lang w:val="nl-NL"/>
        </w:rPr>
      </w:pPr>
      <w:r w:rsidRPr="00186665">
        <w:rPr>
          <w:b/>
          <w:sz w:val="24"/>
          <w:lang w:val="nl-NL"/>
        </w:rPr>
        <w:t xml:space="preserve">Bent u vergeten dit </w:t>
      </w:r>
      <w:r w:rsidR="007545A1">
        <w:rPr>
          <w:b/>
          <w:sz w:val="24"/>
          <w:lang w:val="nl-NL"/>
        </w:rPr>
        <w:t>geneesmiddel</w:t>
      </w:r>
      <w:r w:rsidRPr="00186665">
        <w:rPr>
          <w:b/>
          <w:sz w:val="24"/>
          <w:lang w:val="nl-NL"/>
        </w:rPr>
        <w:t xml:space="preserve"> te gebruiken?</w:t>
      </w:r>
    </w:p>
    <w:p w14:paraId="12D62668" w14:textId="77777777" w:rsidR="00D85F77" w:rsidRDefault="00D85F77" w:rsidP="009D65E7">
      <w:pPr>
        <w:numPr>
          <w:ilvl w:val="12"/>
          <w:numId w:val="0"/>
        </w:numPr>
        <w:ind w:firstLine="360"/>
        <w:jc w:val="both"/>
        <w:rPr>
          <w:sz w:val="24"/>
          <w:lang w:val="nl-NL"/>
        </w:rPr>
      </w:pPr>
      <w:r w:rsidRPr="00186665">
        <w:rPr>
          <w:sz w:val="24"/>
          <w:lang w:val="nl-NL"/>
        </w:rPr>
        <w:t xml:space="preserve">Raadpleeg </w:t>
      </w:r>
      <w:r w:rsidR="001E2A4D" w:rsidRPr="00186665">
        <w:rPr>
          <w:sz w:val="24"/>
          <w:lang w:val="nl-NL"/>
        </w:rPr>
        <w:t>uw</w:t>
      </w:r>
      <w:r w:rsidRPr="00186665">
        <w:rPr>
          <w:sz w:val="24"/>
          <w:lang w:val="nl-NL"/>
        </w:rPr>
        <w:t xml:space="preserve"> arts om </w:t>
      </w:r>
      <w:r w:rsidR="001E2A4D" w:rsidRPr="00186665">
        <w:rPr>
          <w:sz w:val="24"/>
          <w:lang w:val="nl-NL"/>
        </w:rPr>
        <w:t>uw</w:t>
      </w:r>
      <w:r w:rsidRPr="00186665">
        <w:rPr>
          <w:sz w:val="24"/>
          <w:lang w:val="nl-NL"/>
        </w:rPr>
        <w:t xml:space="preserve"> posologieschema aan te passen.</w:t>
      </w:r>
    </w:p>
    <w:p w14:paraId="3C8C1276" w14:textId="77777777" w:rsidR="009D65E7" w:rsidRPr="00186665" w:rsidRDefault="009D65E7" w:rsidP="009D65E7">
      <w:pPr>
        <w:numPr>
          <w:ilvl w:val="12"/>
          <w:numId w:val="0"/>
        </w:numPr>
        <w:ind w:firstLine="360"/>
        <w:jc w:val="both"/>
        <w:rPr>
          <w:sz w:val="24"/>
          <w:lang w:val="nl-NL"/>
        </w:rPr>
      </w:pPr>
      <w:r>
        <w:rPr>
          <w:sz w:val="24"/>
          <w:lang w:val="nl-NL"/>
        </w:rPr>
        <w:t>Neem geen dubbele dosis om een vergeten dosis in te halen.</w:t>
      </w:r>
    </w:p>
    <w:p w14:paraId="64AD18EC" w14:textId="77777777" w:rsidR="00D85F77" w:rsidRPr="00186665" w:rsidRDefault="00D85F77">
      <w:pPr>
        <w:numPr>
          <w:ilvl w:val="12"/>
          <w:numId w:val="0"/>
        </w:numPr>
        <w:ind w:left="284"/>
        <w:jc w:val="both"/>
        <w:rPr>
          <w:sz w:val="24"/>
          <w:lang w:val="nl-NL"/>
        </w:rPr>
      </w:pPr>
    </w:p>
    <w:p w14:paraId="5FA210B1" w14:textId="30CA4B8C" w:rsidR="00D85F77" w:rsidRPr="00186665" w:rsidRDefault="00D85F77" w:rsidP="00D85F77">
      <w:pPr>
        <w:pStyle w:val="Heading7"/>
        <w:ind w:left="360"/>
        <w:rPr>
          <w:lang w:val="nl-NL"/>
        </w:rPr>
      </w:pPr>
      <w:r w:rsidRPr="00186665">
        <w:rPr>
          <w:lang w:val="nl-NL"/>
        </w:rPr>
        <w:t xml:space="preserve">Als u stopt met het gebruik van dit </w:t>
      </w:r>
      <w:r w:rsidR="007545A1">
        <w:rPr>
          <w:lang w:val="nl-NL"/>
        </w:rPr>
        <w:t>geneesmiddel</w:t>
      </w:r>
      <w:r w:rsidRPr="00186665">
        <w:rPr>
          <w:lang w:val="nl-NL"/>
        </w:rPr>
        <w:t xml:space="preserve"> </w:t>
      </w:r>
    </w:p>
    <w:p w14:paraId="676732E9" w14:textId="77777777" w:rsidR="00D85F77" w:rsidRPr="00186665" w:rsidRDefault="00D85F77" w:rsidP="00D85F77">
      <w:pPr>
        <w:tabs>
          <w:tab w:val="left" w:pos="-1440"/>
        </w:tabs>
        <w:ind w:left="360"/>
        <w:rPr>
          <w:sz w:val="24"/>
          <w:lang w:val="nl-NL"/>
        </w:rPr>
      </w:pPr>
      <w:r w:rsidRPr="00186665">
        <w:rPr>
          <w:sz w:val="24"/>
          <w:lang w:val="nl-NL"/>
        </w:rPr>
        <w:t>De behandeling mag niet plots stopgezet worden. Een langdurige behandeling moet geleidelijk afgebouwd worden. Raadpleeg steeds uw arts die u zal uitleggen hoe u de dosis geleidelijk moet afbouwen.</w:t>
      </w:r>
    </w:p>
    <w:p w14:paraId="7D1901F6" w14:textId="77777777" w:rsidR="00D85F77" w:rsidRPr="00186665" w:rsidRDefault="00D85F77">
      <w:pPr>
        <w:numPr>
          <w:ilvl w:val="12"/>
          <w:numId w:val="0"/>
        </w:numPr>
        <w:ind w:left="284"/>
        <w:jc w:val="both"/>
        <w:rPr>
          <w:sz w:val="24"/>
          <w:lang w:val="nl-NL"/>
        </w:rPr>
      </w:pPr>
    </w:p>
    <w:p w14:paraId="436D3B18" w14:textId="18BEAFF8" w:rsidR="00D85F77" w:rsidRPr="00186665" w:rsidRDefault="00D85F77">
      <w:pPr>
        <w:numPr>
          <w:ilvl w:val="12"/>
          <w:numId w:val="0"/>
        </w:numPr>
        <w:ind w:left="284"/>
        <w:jc w:val="both"/>
        <w:rPr>
          <w:sz w:val="24"/>
          <w:lang w:val="nl-NL"/>
        </w:rPr>
      </w:pPr>
      <w:r w:rsidRPr="00186665">
        <w:rPr>
          <w:sz w:val="24"/>
          <w:lang w:val="nl-NL"/>
        </w:rPr>
        <w:lastRenderedPageBreak/>
        <w:t>Heeft u nog andere vragen over het gebruik van dit</w:t>
      </w:r>
      <w:r w:rsidR="007545A1">
        <w:rPr>
          <w:sz w:val="24"/>
          <w:lang w:val="nl-NL"/>
        </w:rPr>
        <w:t>geneesmiddel</w:t>
      </w:r>
      <w:r w:rsidRPr="00186665">
        <w:rPr>
          <w:sz w:val="24"/>
          <w:lang w:val="nl-NL"/>
        </w:rPr>
        <w:t>? Neem dan contact op met uw arts of apotheker.</w:t>
      </w:r>
    </w:p>
    <w:p w14:paraId="5080E3F4" w14:textId="77777777" w:rsidR="00D85F77" w:rsidRPr="00186665" w:rsidRDefault="00D85F77">
      <w:pPr>
        <w:numPr>
          <w:ilvl w:val="12"/>
          <w:numId w:val="0"/>
        </w:numPr>
        <w:ind w:left="284"/>
        <w:jc w:val="both"/>
        <w:rPr>
          <w:sz w:val="24"/>
          <w:lang w:val="nl-NL"/>
        </w:rPr>
      </w:pPr>
    </w:p>
    <w:p w14:paraId="7BB5F87B" w14:textId="65AB1AB4" w:rsidR="00800E84" w:rsidRPr="00186665" w:rsidRDefault="00AD14D5">
      <w:pPr>
        <w:numPr>
          <w:ilvl w:val="0"/>
          <w:numId w:val="2"/>
        </w:numPr>
        <w:jc w:val="both"/>
        <w:rPr>
          <w:b/>
          <w:sz w:val="24"/>
          <w:lang w:val="nl-NL"/>
        </w:rPr>
      </w:pPr>
      <w:r w:rsidRPr="00186665">
        <w:rPr>
          <w:b/>
          <w:sz w:val="24"/>
          <w:lang w:val="nl-NL"/>
        </w:rPr>
        <w:t>Mogelijke bijwerkingen</w:t>
      </w:r>
    </w:p>
    <w:p w14:paraId="0F0A75A8" w14:textId="77777777" w:rsidR="00800E84" w:rsidRPr="00186665" w:rsidRDefault="00800E84">
      <w:pPr>
        <w:numPr>
          <w:ilvl w:val="12"/>
          <w:numId w:val="0"/>
        </w:numPr>
        <w:ind w:left="360"/>
        <w:jc w:val="both"/>
        <w:rPr>
          <w:sz w:val="24"/>
          <w:lang w:val="nl-NL"/>
        </w:rPr>
      </w:pPr>
    </w:p>
    <w:p w14:paraId="1F5061F5" w14:textId="2C091F68" w:rsidR="00D85F77" w:rsidRPr="00384EC6" w:rsidRDefault="00D85F77" w:rsidP="00D85F77">
      <w:pPr>
        <w:rPr>
          <w:sz w:val="24"/>
          <w:lang w:val="nl-NL"/>
        </w:rPr>
      </w:pPr>
      <w:r w:rsidRPr="00384EC6">
        <w:rPr>
          <w:sz w:val="24"/>
          <w:lang w:val="nl-NL"/>
        </w:rPr>
        <w:t xml:space="preserve">Zoals elk </w:t>
      </w:r>
      <w:r w:rsidR="007545A1">
        <w:rPr>
          <w:sz w:val="24"/>
          <w:lang w:val="nl-NL"/>
        </w:rPr>
        <w:t>geneesmiddel</w:t>
      </w:r>
      <w:r w:rsidRPr="00384EC6">
        <w:rPr>
          <w:sz w:val="24"/>
          <w:lang w:val="nl-NL"/>
        </w:rPr>
        <w:t xml:space="preserve"> kan ook dit </w:t>
      </w:r>
      <w:r w:rsidR="007545A1">
        <w:rPr>
          <w:sz w:val="24"/>
          <w:lang w:val="nl-NL"/>
        </w:rPr>
        <w:t>geneesmiddel</w:t>
      </w:r>
      <w:r w:rsidRPr="00384EC6">
        <w:rPr>
          <w:sz w:val="24"/>
          <w:lang w:val="nl-NL"/>
        </w:rPr>
        <w:t xml:space="preserve"> bijwerkingen hebben, al krijgt niet iedereen daarmee te maken.</w:t>
      </w:r>
    </w:p>
    <w:p w14:paraId="69CAC91F" w14:textId="77777777" w:rsidR="00E2444C" w:rsidRPr="00186665" w:rsidRDefault="00E2444C">
      <w:pPr>
        <w:tabs>
          <w:tab w:val="left" w:pos="-1440"/>
        </w:tabs>
        <w:ind w:left="360"/>
        <w:jc w:val="both"/>
        <w:rPr>
          <w:sz w:val="24"/>
          <w:u w:val="single"/>
          <w:lang w:val="nl-NL"/>
        </w:rPr>
      </w:pPr>
    </w:p>
    <w:p w14:paraId="2392914A" w14:textId="77777777" w:rsidR="007B4453" w:rsidRPr="00760B07" w:rsidRDefault="00800E84" w:rsidP="00760B07">
      <w:pPr>
        <w:numPr>
          <w:ilvl w:val="0"/>
          <w:numId w:val="12"/>
        </w:numPr>
        <w:tabs>
          <w:tab w:val="clear" w:pos="360"/>
          <w:tab w:val="left" w:pos="-1440"/>
          <w:tab w:val="num" w:pos="720"/>
        </w:tabs>
        <w:ind w:left="720"/>
        <w:rPr>
          <w:i/>
          <w:sz w:val="24"/>
          <w:lang w:val="nl-NL"/>
        </w:rPr>
      </w:pPr>
      <w:r w:rsidRPr="00760B07">
        <w:rPr>
          <w:i/>
          <w:sz w:val="24"/>
          <w:lang w:val="nl-NL"/>
        </w:rPr>
        <w:t xml:space="preserve">Na intra-articulaire toediening: </w:t>
      </w:r>
    </w:p>
    <w:p w14:paraId="5134440B" w14:textId="17CFEE3A" w:rsidR="00800E84" w:rsidRPr="00186665" w:rsidRDefault="007B4453" w:rsidP="007B4453">
      <w:pPr>
        <w:tabs>
          <w:tab w:val="left" w:pos="-1440"/>
        </w:tabs>
        <w:ind w:left="360"/>
        <w:rPr>
          <w:sz w:val="24"/>
          <w:lang w:val="nl-NL"/>
        </w:rPr>
      </w:pPr>
      <w:r w:rsidRPr="00186665">
        <w:rPr>
          <w:sz w:val="24"/>
          <w:lang w:val="nl-NL"/>
        </w:rPr>
        <w:t>Soms (kan voorkomen bij 1 tot 10 op 1</w:t>
      </w:r>
      <w:r w:rsidR="00FF137F" w:rsidRPr="00186665">
        <w:rPr>
          <w:sz w:val="24"/>
          <w:lang w:val="nl-NL"/>
        </w:rPr>
        <w:t>.</w:t>
      </w:r>
      <w:r w:rsidRPr="00186665">
        <w:rPr>
          <w:sz w:val="24"/>
          <w:lang w:val="nl-NL"/>
        </w:rPr>
        <w:t>000 personen):</w:t>
      </w:r>
      <w:r w:rsidR="0069799F">
        <w:rPr>
          <w:sz w:val="24"/>
          <w:lang w:val="nl-NL"/>
        </w:rPr>
        <w:t xml:space="preserve"> </w:t>
      </w:r>
      <w:r w:rsidRPr="00186665">
        <w:rPr>
          <w:sz w:val="24"/>
          <w:lang w:val="nl-NL"/>
        </w:rPr>
        <w:t>E</w:t>
      </w:r>
      <w:r w:rsidR="00800E84" w:rsidRPr="00186665">
        <w:rPr>
          <w:sz w:val="24"/>
          <w:lang w:val="nl-NL"/>
        </w:rPr>
        <w:t>rytheem na de inspuiting, pijn van voorbijgaande aard of irritatie op de inspuitingplaats, steriel abces, pigmentatiestoornissen, artropathie gelijkend op de ziekte van Charcot, kortstondig een groter ongemak ter hoogte van het gewricht.</w:t>
      </w:r>
    </w:p>
    <w:p w14:paraId="5D2343CB" w14:textId="77777777" w:rsidR="00E2444C" w:rsidRPr="00186665" w:rsidRDefault="00E2444C" w:rsidP="00E2444C">
      <w:pPr>
        <w:tabs>
          <w:tab w:val="left" w:pos="-1440"/>
        </w:tabs>
        <w:ind w:left="360"/>
        <w:rPr>
          <w:sz w:val="24"/>
          <w:lang w:val="nl-NL"/>
        </w:rPr>
      </w:pPr>
    </w:p>
    <w:p w14:paraId="2CECAEDE" w14:textId="77777777" w:rsidR="00FF137F" w:rsidRPr="00186665" w:rsidRDefault="00800E84" w:rsidP="00E2444C">
      <w:pPr>
        <w:numPr>
          <w:ilvl w:val="0"/>
          <w:numId w:val="12"/>
        </w:numPr>
        <w:tabs>
          <w:tab w:val="clear" w:pos="360"/>
          <w:tab w:val="left" w:pos="-1440"/>
          <w:tab w:val="num" w:pos="720"/>
        </w:tabs>
        <w:ind w:left="720"/>
        <w:rPr>
          <w:sz w:val="24"/>
          <w:lang w:val="nl-NL"/>
        </w:rPr>
      </w:pPr>
      <w:r w:rsidRPr="00186665">
        <w:rPr>
          <w:sz w:val="24"/>
          <w:lang w:val="nl-NL"/>
        </w:rPr>
        <w:t xml:space="preserve">Na </w:t>
      </w:r>
      <w:r w:rsidRPr="00186665">
        <w:rPr>
          <w:i/>
          <w:sz w:val="24"/>
          <w:lang w:val="nl-NL"/>
        </w:rPr>
        <w:t>intradermale inspuiting</w:t>
      </w:r>
      <w:r w:rsidR="00760B07">
        <w:rPr>
          <w:sz w:val="24"/>
          <w:lang w:val="nl-NL"/>
        </w:rPr>
        <w:t>:</w:t>
      </w:r>
    </w:p>
    <w:p w14:paraId="283D29F9" w14:textId="1EF2EF27" w:rsidR="00800E84" w:rsidRPr="00186665" w:rsidRDefault="0069799F" w:rsidP="0069799F">
      <w:pPr>
        <w:tabs>
          <w:tab w:val="left" w:pos="-1440"/>
        </w:tabs>
        <w:ind w:left="348" w:hanging="348"/>
        <w:rPr>
          <w:sz w:val="24"/>
          <w:lang w:val="nl-NL"/>
        </w:rPr>
      </w:pPr>
      <w:r>
        <w:rPr>
          <w:sz w:val="24"/>
          <w:lang w:val="nl-NL"/>
        </w:rPr>
        <w:tab/>
      </w:r>
      <w:r w:rsidR="00FF137F" w:rsidRPr="00186665">
        <w:rPr>
          <w:sz w:val="24"/>
          <w:lang w:val="nl-NL"/>
        </w:rPr>
        <w:t>Soms (kan voorkomen bij 1 tot 10 op 1.000 personen):</w:t>
      </w:r>
      <w:r>
        <w:rPr>
          <w:sz w:val="24"/>
          <w:lang w:val="nl-NL"/>
        </w:rPr>
        <w:t xml:space="preserve"> </w:t>
      </w:r>
      <w:r w:rsidR="003271B7">
        <w:rPr>
          <w:sz w:val="24"/>
          <w:lang w:val="nl-NL"/>
        </w:rPr>
        <w:tab/>
      </w:r>
      <w:r w:rsidR="00FF137F" w:rsidRPr="00186665">
        <w:rPr>
          <w:sz w:val="24"/>
          <w:lang w:val="nl-NL"/>
        </w:rPr>
        <w:t>B</w:t>
      </w:r>
      <w:r w:rsidR="00800E84" w:rsidRPr="00186665">
        <w:rPr>
          <w:sz w:val="24"/>
          <w:lang w:val="nl-NL"/>
        </w:rPr>
        <w:t>lindheid tengevolge van inspuiting in het letsel in het gelaat of de hals, voorbijgaand plaatselijk ongemak, steriel abces, verhoogde of verminderde pigmentatie, subcutane atrofie en huidatrofie (wat doorgaans verdwijnt, tenzij de onderliggende aandoening zelf van atrofische aard is).</w:t>
      </w:r>
    </w:p>
    <w:p w14:paraId="4D7FEC01" w14:textId="77777777" w:rsidR="00800E84" w:rsidRPr="00186665" w:rsidRDefault="00800E84">
      <w:pPr>
        <w:tabs>
          <w:tab w:val="left" w:pos="-1440"/>
        </w:tabs>
        <w:ind w:left="360"/>
        <w:rPr>
          <w:sz w:val="24"/>
          <w:lang w:val="nl-NL"/>
        </w:rPr>
      </w:pPr>
    </w:p>
    <w:p w14:paraId="3F8DC532" w14:textId="77777777" w:rsidR="00736E83" w:rsidRPr="00186665" w:rsidRDefault="00736E83" w:rsidP="00736E83">
      <w:pPr>
        <w:tabs>
          <w:tab w:val="left" w:pos="-1440"/>
        </w:tabs>
        <w:ind w:left="360"/>
        <w:rPr>
          <w:sz w:val="24"/>
          <w:u w:val="single"/>
          <w:lang w:val="nl-NL"/>
        </w:rPr>
      </w:pPr>
      <w:r w:rsidRPr="00186665">
        <w:rPr>
          <w:sz w:val="24"/>
          <w:u w:val="single"/>
          <w:lang w:val="nl-NL"/>
        </w:rPr>
        <w:t>Algemeen</w:t>
      </w:r>
    </w:p>
    <w:p w14:paraId="3CD2D90B" w14:textId="77777777" w:rsidR="00FF137F" w:rsidRPr="00760B07" w:rsidRDefault="00FF137F" w:rsidP="00736E83">
      <w:pPr>
        <w:tabs>
          <w:tab w:val="left" w:pos="-1440"/>
        </w:tabs>
        <w:ind w:left="360"/>
        <w:rPr>
          <w:sz w:val="24"/>
          <w:lang w:val="nl-NL"/>
        </w:rPr>
      </w:pPr>
      <w:r w:rsidRPr="00760B07">
        <w:rPr>
          <w:sz w:val="24"/>
          <w:lang w:val="nl-NL"/>
        </w:rPr>
        <w:t>Vaak (kan voorkomen bij 1 tot 10 op de 100 personen):</w:t>
      </w:r>
    </w:p>
    <w:p w14:paraId="7FDD5894" w14:textId="77777777" w:rsidR="000278E9" w:rsidRPr="00186665" w:rsidRDefault="000278E9" w:rsidP="000278E9">
      <w:pPr>
        <w:numPr>
          <w:ilvl w:val="0"/>
          <w:numId w:val="12"/>
        </w:numPr>
        <w:tabs>
          <w:tab w:val="clear" w:pos="360"/>
          <w:tab w:val="left" w:pos="-1440"/>
          <w:tab w:val="num" w:pos="720"/>
        </w:tabs>
        <w:ind w:left="720"/>
        <w:rPr>
          <w:noProof/>
          <w:sz w:val="24"/>
          <w:szCs w:val="24"/>
          <w:lang w:val="nl-NL"/>
        </w:rPr>
      </w:pPr>
      <w:r w:rsidRPr="00186665">
        <w:rPr>
          <w:sz w:val="24"/>
          <w:lang w:val="nl-NL"/>
        </w:rPr>
        <w:t>opflakkering van een latente bacteriële of virale infectie, opportunistische infecties</w:t>
      </w:r>
    </w:p>
    <w:p w14:paraId="699C20F2" w14:textId="77777777" w:rsidR="00FF137F" w:rsidRPr="00186665" w:rsidRDefault="000278E9" w:rsidP="000278E9">
      <w:pPr>
        <w:numPr>
          <w:ilvl w:val="0"/>
          <w:numId w:val="12"/>
        </w:numPr>
        <w:tabs>
          <w:tab w:val="clear" w:pos="360"/>
          <w:tab w:val="left" w:pos="-1440"/>
          <w:tab w:val="num" w:pos="720"/>
        </w:tabs>
        <w:ind w:left="720"/>
        <w:rPr>
          <w:noProof/>
          <w:sz w:val="24"/>
          <w:szCs w:val="24"/>
          <w:lang w:val="nl-NL"/>
        </w:rPr>
      </w:pPr>
      <w:r w:rsidRPr="00186665">
        <w:rPr>
          <w:sz w:val="24"/>
          <w:lang w:val="nl-NL"/>
        </w:rPr>
        <w:t>hoofdpijn, het risico op cataract</w:t>
      </w:r>
    </w:p>
    <w:p w14:paraId="25A8D56F" w14:textId="77777777" w:rsidR="00FF137F" w:rsidRPr="00186665" w:rsidRDefault="00FF137F" w:rsidP="00736E83">
      <w:pPr>
        <w:tabs>
          <w:tab w:val="left" w:pos="-1440"/>
        </w:tabs>
        <w:ind w:left="360"/>
        <w:rPr>
          <w:sz w:val="24"/>
          <w:lang w:val="nl-NL"/>
        </w:rPr>
      </w:pPr>
    </w:p>
    <w:p w14:paraId="5910BDEB" w14:textId="77777777" w:rsidR="000278E9" w:rsidRPr="00186665" w:rsidRDefault="000278E9" w:rsidP="00736E83">
      <w:pPr>
        <w:tabs>
          <w:tab w:val="left" w:pos="-1440"/>
        </w:tabs>
        <w:ind w:left="360"/>
        <w:rPr>
          <w:sz w:val="24"/>
          <w:lang w:val="nl-NL"/>
        </w:rPr>
      </w:pPr>
      <w:r w:rsidRPr="00186665">
        <w:rPr>
          <w:sz w:val="24"/>
          <w:szCs w:val="24"/>
          <w:lang w:val="nl-NL"/>
        </w:rPr>
        <w:t xml:space="preserve">Soms </w:t>
      </w:r>
      <w:r w:rsidRPr="00186665">
        <w:rPr>
          <w:noProof/>
          <w:sz w:val="24"/>
          <w:szCs w:val="24"/>
          <w:lang w:val="nl-NL"/>
        </w:rPr>
        <w:t>(kan voorkomen bij 1 tot 10 op 1.000 personen):</w:t>
      </w:r>
    </w:p>
    <w:p w14:paraId="7252BBDB" w14:textId="77777777" w:rsidR="007063D4" w:rsidRPr="00186665" w:rsidRDefault="007063D4" w:rsidP="000278E9">
      <w:pPr>
        <w:numPr>
          <w:ilvl w:val="0"/>
          <w:numId w:val="13"/>
        </w:numPr>
        <w:tabs>
          <w:tab w:val="left" w:pos="-1440"/>
        </w:tabs>
        <w:rPr>
          <w:sz w:val="24"/>
          <w:lang w:val="nl-NL"/>
        </w:rPr>
      </w:pPr>
      <w:r w:rsidRPr="00186665">
        <w:rPr>
          <w:sz w:val="24"/>
          <w:lang w:val="nl-NL"/>
        </w:rPr>
        <w:t>onregelmatige maandstonden, uitblijven van de menstruatie (amenorroe), vaginaal bloedverlies bij postmenopauzale vrouwen, verminderde tolerantie voor suikers, verhoogde behoefte aan insuline bij patiënten met diabetes, het opduiken van de ziekte van Cushing.</w:t>
      </w:r>
    </w:p>
    <w:p w14:paraId="6AFDB871" w14:textId="68CD7AF7" w:rsidR="007063D4" w:rsidRPr="00186665" w:rsidRDefault="007063D4" w:rsidP="007063D4">
      <w:pPr>
        <w:numPr>
          <w:ilvl w:val="0"/>
          <w:numId w:val="13"/>
        </w:numPr>
        <w:tabs>
          <w:tab w:val="left" w:pos="-1440"/>
        </w:tabs>
        <w:rPr>
          <w:sz w:val="24"/>
          <w:lang w:val="nl-NL"/>
        </w:rPr>
      </w:pPr>
      <w:r w:rsidRPr="00186665">
        <w:rPr>
          <w:sz w:val="24"/>
          <w:lang w:val="nl-NL"/>
        </w:rPr>
        <w:t>verhoging van het suikergehalte in de urine en het bloed; negatieve stikstofbalans tengevolge van een eiwitkatabolisme,</w:t>
      </w:r>
      <w:r w:rsidR="00F179F4" w:rsidRPr="00186665">
        <w:rPr>
          <w:sz w:val="24"/>
          <w:lang w:val="nl-NL"/>
        </w:rPr>
        <w:t xml:space="preserve"> tekens van latente diabetes</w:t>
      </w:r>
      <w:r w:rsidRPr="00186665">
        <w:rPr>
          <w:sz w:val="24"/>
          <w:lang w:val="nl-NL"/>
        </w:rPr>
        <w:t>.</w:t>
      </w:r>
    </w:p>
    <w:p w14:paraId="2299B8DE" w14:textId="77777777" w:rsidR="007063D4" w:rsidRPr="00186665" w:rsidRDefault="007063D4" w:rsidP="00E20862">
      <w:pPr>
        <w:numPr>
          <w:ilvl w:val="0"/>
          <w:numId w:val="12"/>
        </w:numPr>
        <w:tabs>
          <w:tab w:val="clear" w:pos="360"/>
          <w:tab w:val="left" w:pos="-1440"/>
        </w:tabs>
        <w:ind w:left="709"/>
        <w:rPr>
          <w:sz w:val="24"/>
          <w:lang w:val="nl-NL"/>
        </w:rPr>
      </w:pPr>
      <w:r w:rsidRPr="00186665">
        <w:rPr>
          <w:sz w:val="24"/>
          <w:lang w:val="nl-NL"/>
        </w:rPr>
        <w:t>convulsies, neuritis, slapeloosheid, verhoging van de intracraniale druk, verergering van de voordien bestaande psychiatrische ziektetoestanden, depressie, euforie, wisselvallig humeur</w:t>
      </w:r>
      <w:r w:rsidR="004C26C8" w:rsidRPr="00186665">
        <w:rPr>
          <w:sz w:val="24"/>
          <w:lang w:val="nl-NL"/>
        </w:rPr>
        <w:t>, psychotische symptomen en wijzigingen van de persoonlijkheid</w:t>
      </w:r>
      <w:r w:rsidRPr="00186665">
        <w:rPr>
          <w:sz w:val="24"/>
          <w:lang w:val="nl-NL"/>
        </w:rPr>
        <w:t>.</w:t>
      </w:r>
    </w:p>
    <w:p w14:paraId="7E55F330" w14:textId="77777777" w:rsidR="007063D4" w:rsidRPr="00186665" w:rsidRDefault="007063D4" w:rsidP="007063D4">
      <w:pPr>
        <w:numPr>
          <w:ilvl w:val="0"/>
          <w:numId w:val="13"/>
        </w:numPr>
        <w:tabs>
          <w:tab w:val="left" w:pos="-1440"/>
        </w:tabs>
        <w:rPr>
          <w:sz w:val="24"/>
          <w:lang w:val="nl-NL"/>
        </w:rPr>
      </w:pPr>
      <w:r w:rsidRPr="00186665">
        <w:rPr>
          <w:sz w:val="24"/>
          <w:lang w:val="nl-NL"/>
        </w:rPr>
        <w:t>gevaar van een stijging van de druk in het oog, glaucoom, exoftalmie, perforatie van de cornea.</w:t>
      </w:r>
    </w:p>
    <w:p w14:paraId="425F70C6" w14:textId="2DF340BB" w:rsidR="007063D4" w:rsidRPr="00186665" w:rsidRDefault="007063D4" w:rsidP="007063D4">
      <w:pPr>
        <w:numPr>
          <w:ilvl w:val="0"/>
          <w:numId w:val="12"/>
        </w:numPr>
        <w:tabs>
          <w:tab w:val="clear" w:pos="360"/>
          <w:tab w:val="left" w:pos="-1440"/>
          <w:tab w:val="num" w:pos="720"/>
        </w:tabs>
        <w:ind w:left="720"/>
        <w:rPr>
          <w:sz w:val="24"/>
          <w:lang w:val="nl-NL"/>
        </w:rPr>
      </w:pPr>
      <w:r w:rsidRPr="00186665">
        <w:rPr>
          <w:sz w:val="24"/>
          <w:lang w:val="nl-NL"/>
        </w:rPr>
        <w:t>hypertensie, syncope, necrotische angiitis, trombo-embolie, tromboflebitis</w:t>
      </w:r>
      <w:r w:rsidR="004C26C8" w:rsidRPr="00186665">
        <w:rPr>
          <w:sz w:val="24"/>
          <w:lang w:val="nl-NL"/>
        </w:rPr>
        <w:t xml:space="preserve">, </w:t>
      </w:r>
      <w:r w:rsidR="00141C47" w:rsidRPr="00186665">
        <w:rPr>
          <w:sz w:val="24"/>
          <w:lang w:val="nl-NL"/>
        </w:rPr>
        <w:t>stoornis in het hartritme (</w:t>
      </w:r>
      <w:r w:rsidR="004C26C8" w:rsidRPr="00186665">
        <w:rPr>
          <w:sz w:val="24"/>
          <w:lang w:val="nl-NL"/>
        </w:rPr>
        <w:t>aritmie</w:t>
      </w:r>
      <w:r w:rsidR="00141C47" w:rsidRPr="00186665">
        <w:rPr>
          <w:sz w:val="24"/>
          <w:lang w:val="nl-NL"/>
        </w:rPr>
        <w:t>)</w:t>
      </w:r>
      <w:r w:rsidRPr="00186665">
        <w:rPr>
          <w:sz w:val="24"/>
          <w:lang w:val="nl-NL"/>
        </w:rPr>
        <w:t>.</w:t>
      </w:r>
    </w:p>
    <w:p w14:paraId="62762AFA" w14:textId="77777777" w:rsidR="007063D4" w:rsidRPr="00186665" w:rsidRDefault="000278E9" w:rsidP="000278E9">
      <w:pPr>
        <w:numPr>
          <w:ilvl w:val="0"/>
          <w:numId w:val="12"/>
        </w:numPr>
        <w:tabs>
          <w:tab w:val="clear" w:pos="360"/>
          <w:tab w:val="left" w:pos="-1440"/>
          <w:tab w:val="num" w:pos="720"/>
        </w:tabs>
        <w:ind w:left="720"/>
        <w:rPr>
          <w:sz w:val="24"/>
          <w:lang w:val="nl-NL"/>
        </w:rPr>
      </w:pPr>
      <w:r w:rsidRPr="00186665">
        <w:rPr>
          <w:sz w:val="24"/>
          <w:lang w:val="nl-NL"/>
        </w:rPr>
        <w:t>r</w:t>
      </w:r>
      <w:r w:rsidR="00736E83" w:rsidRPr="00186665">
        <w:rPr>
          <w:sz w:val="24"/>
          <w:lang w:val="nl-NL"/>
        </w:rPr>
        <w:t>etentie van zout en vloeistoffen, verlies van kalium.</w:t>
      </w:r>
    </w:p>
    <w:p w14:paraId="6A5BAADC" w14:textId="77777777" w:rsidR="007063D4" w:rsidRPr="00186665" w:rsidRDefault="007063D4" w:rsidP="007063D4">
      <w:pPr>
        <w:numPr>
          <w:ilvl w:val="0"/>
          <w:numId w:val="12"/>
        </w:numPr>
        <w:tabs>
          <w:tab w:val="clear" w:pos="360"/>
          <w:tab w:val="left" w:pos="-1440"/>
          <w:tab w:val="num" w:pos="720"/>
        </w:tabs>
        <w:ind w:left="720"/>
        <w:rPr>
          <w:sz w:val="24"/>
          <w:lang w:val="nl-NL"/>
        </w:rPr>
      </w:pPr>
      <w:r w:rsidRPr="00186665">
        <w:rPr>
          <w:sz w:val="24"/>
          <w:lang w:val="nl-NL"/>
        </w:rPr>
        <w:t>maagzweer en andere spijsverteringsstoornissen en darmwerkingsstoornissen.</w:t>
      </w:r>
    </w:p>
    <w:p w14:paraId="59B6A54B" w14:textId="77777777" w:rsidR="007063D4" w:rsidRPr="00186665" w:rsidRDefault="007063D4" w:rsidP="007063D4">
      <w:pPr>
        <w:numPr>
          <w:ilvl w:val="0"/>
          <w:numId w:val="12"/>
        </w:numPr>
        <w:tabs>
          <w:tab w:val="clear" w:pos="360"/>
          <w:tab w:val="left" w:pos="-1440"/>
          <w:tab w:val="num" w:pos="720"/>
        </w:tabs>
        <w:ind w:left="720"/>
        <w:rPr>
          <w:sz w:val="24"/>
          <w:lang w:val="nl-NL"/>
        </w:rPr>
      </w:pPr>
      <w:r w:rsidRPr="00186665">
        <w:rPr>
          <w:sz w:val="24"/>
          <w:lang w:val="nl-NL"/>
        </w:rPr>
        <w:t>moeilijkheden met de wondheling, uitslag, roodheid, striae, hirsutisme, verhoogde transpiratie, onderdrukking van de reactie op de huidtests.</w:t>
      </w:r>
    </w:p>
    <w:p w14:paraId="4EF01340" w14:textId="77777777" w:rsidR="00736E83" w:rsidRPr="00186665" w:rsidRDefault="00736E83" w:rsidP="00736E83">
      <w:pPr>
        <w:numPr>
          <w:ilvl w:val="0"/>
          <w:numId w:val="12"/>
        </w:numPr>
        <w:tabs>
          <w:tab w:val="clear" w:pos="360"/>
          <w:tab w:val="left" w:pos="-1440"/>
          <w:tab w:val="num" w:pos="720"/>
        </w:tabs>
        <w:ind w:left="720"/>
        <w:rPr>
          <w:sz w:val="24"/>
          <w:lang w:val="nl-NL"/>
        </w:rPr>
      </w:pPr>
      <w:r w:rsidRPr="00186665">
        <w:rPr>
          <w:sz w:val="24"/>
          <w:lang w:val="nl-NL"/>
        </w:rPr>
        <w:t>spierzwakte, moeheid, steroïde myopathie, verlies van spiermassa of decalcificatie, breuken.</w:t>
      </w:r>
    </w:p>
    <w:p w14:paraId="6B1F5264" w14:textId="77777777" w:rsidR="00736E83" w:rsidRPr="00186665" w:rsidRDefault="00736E83" w:rsidP="00736E83">
      <w:pPr>
        <w:numPr>
          <w:ilvl w:val="0"/>
          <w:numId w:val="13"/>
        </w:numPr>
        <w:tabs>
          <w:tab w:val="left" w:pos="-1440"/>
        </w:tabs>
        <w:rPr>
          <w:sz w:val="24"/>
          <w:lang w:val="nl-NL"/>
        </w:rPr>
      </w:pPr>
      <w:r w:rsidRPr="00186665">
        <w:rPr>
          <w:sz w:val="24"/>
          <w:lang w:val="nl-NL"/>
        </w:rPr>
        <w:t>anafylactische shock en anafylactische reacties, effecten op het metabolisme.</w:t>
      </w:r>
    </w:p>
    <w:p w14:paraId="2BA8C5DC" w14:textId="77777777" w:rsidR="000278E9" w:rsidRPr="00186665" w:rsidRDefault="000278E9" w:rsidP="000278E9">
      <w:pPr>
        <w:tabs>
          <w:tab w:val="left" w:pos="-1440"/>
        </w:tabs>
        <w:rPr>
          <w:sz w:val="24"/>
          <w:lang w:val="nl-NL"/>
        </w:rPr>
      </w:pPr>
    </w:p>
    <w:p w14:paraId="04BB4265" w14:textId="77777777" w:rsidR="000278E9" w:rsidRPr="00186665" w:rsidRDefault="000278E9" w:rsidP="000278E9">
      <w:pPr>
        <w:pStyle w:val="EMEABodyText"/>
        <w:rPr>
          <w:noProof/>
          <w:sz w:val="24"/>
          <w:szCs w:val="24"/>
          <w:lang w:val="nl-NL"/>
        </w:rPr>
      </w:pPr>
      <w:r w:rsidRPr="00186665">
        <w:rPr>
          <w:noProof/>
          <w:sz w:val="24"/>
          <w:szCs w:val="24"/>
          <w:lang w:val="nl-NL"/>
        </w:rPr>
        <w:t>Niet bekend (kan niet worden vastgesteld uit de beschikbare gegevens):</w:t>
      </w:r>
    </w:p>
    <w:p w14:paraId="1EEEDC62" w14:textId="77777777" w:rsidR="000278E9" w:rsidRPr="00186665" w:rsidRDefault="000278E9" w:rsidP="000278E9">
      <w:pPr>
        <w:numPr>
          <w:ilvl w:val="0"/>
          <w:numId w:val="12"/>
        </w:numPr>
        <w:tabs>
          <w:tab w:val="clear" w:pos="360"/>
          <w:tab w:val="left" w:pos="-1440"/>
          <w:tab w:val="num" w:pos="720"/>
        </w:tabs>
        <w:ind w:left="720"/>
        <w:rPr>
          <w:sz w:val="24"/>
          <w:lang w:val="nl-NL"/>
        </w:rPr>
      </w:pPr>
      <w:r w:rsidRPr="00186665">
        <w:rPr>
          <w:sz w:val="24"/>
          <w:lang w:val="nl-NL"/>
        </w:rPr>
        <w:t>hartkloppingen, hartdecompensatie bij gevoelige patiënten, wijzigingen van het elektrocardiogram, atherosclerose, trombose</w:t>
      </w:r>
      <w:r w:rsidR="009F18A8" w:rsidRPr="00186665">
        <w:rPr>
          <w:sz w:val="24"/>
          <w:lang w:val="nl-NL"/>
        </w:rPr>
        <w:t>.</w:t>
      </w:r>
    </w:p>
    <w:p w14:paraId="4C895E36" w14:textId="77777777" w:rsidR="000278E9" w:rsidRDefault="000278E9" w:rsidP="000278E9">
      <w:pPr>
        <w:numPr>
          <w:ilvl w:val="0"/>
          <w:numId w:val="13"/>
        </w:numPr>
        <w:tabs>
          <w:tab w:val="left" w:pos="-1440"/>
        </w:tabs>
        <w:rPr>
          <w:sz w:val="24"/>
          <w:lang w:val="nl-NL"/>
        </w:rPr>
      </w:pPr>
      <w:r w:rsidRPr="00186665">
        <w:rPr>
          <w:sz w:val="24"/>
          <w:lang w:val="nl-NL"/>
        </w:rPr>
        <w:lastRenderedPageBreak/>
        <w:t>duizeligheid, onderdrukking van de groei bij kinderen, verhoging van het risico op secundaire ooginfecties, heesheid, wheezing, hoest</w:t>
      </w:r>
      <w:r w:rsidR="009F18A8" w:rsidRPr="00186665">
        <w:rPr>
          <w:sz w:val="24"/>
          <w:lang w:val="nl-NL"/>
        </w:rPr>
        <w:t>.</w:t>
      </w:r>
    </w:p>
    <w:p w14:paraId="4CF029D0" w14:textId="77777777" w:rsidR="005F3143" w:rsidRPr="00186665" w:rsidRDefault="005F3143" w:rsidP="000278E9">
      <w:pPr>
        <w:numPr>
          <w:ilvl w:val="0"/>
          <w:numId w:val="13"/>
        </w:numPr>
        <w:tabs>
          <w:tab w:val="left" w:pos="-1440"/>
        </w:tabs>
        <w:rPr>
          <w:sz w:val="24"/>
          <w:lang w:val="nl-NL"/>
        </w:rPr>
      </w:pPr>
      <w:r>
        <w:rPr>
          <w:sz w:val="24"/>
          <w:lang w:val="nl-NL"/>
        </w:rPr>
        <w:t>wazig zien.</w:t>
      </w:r>
    </w:p>
    <w:p w14:paraId="3480F57E" w14:textId="77777777" w:rsidR="000278E9" w:rsidRPr="00186665" w:rsidRDefault="000278E9" w:rsidP="000278E9">
      <w:pPr>
        <w:numPr>
          <w:ilvl w:val="0"/>
          <w:numId w:val="13"/>
        </w:numPr>
        <w:tabs>
          <w:tab w:val="left" w:pos="-1440"/>
        </w:tabs>
        <w:rPr>
          <w:sz w:val="24"/>
          <w:lang w:val="nl-NL"/>
        </w:rPr>
      </w:pPr>
      <w:r w:rsidRPr="00186665">
        <w:rPr>
          <w:sz w:val="24"/>
          <w:lang w:val="nl-NL"/>
        </w:rPr>
        <w:t>hypercholesterolemie, stijging van de triglyceridespiegel en stijging van de lipoproteïnes met lage densiteit, zwelling van de mond en tong</w:t>
      </w:r>
      <w:r w:rsidR="009F18A8" w:rsidRPr="00186665">
        <w:rPr>
          <w:sz w:val="24"/>
          <w:lang w:val="nl-NL"/>
        </w:rPr>
        <w:t>.</w:t>
      </w:r>
    </w:p>
    <w:p w14:paraId="5256AFF3" w14:textId="68070818" w:rsidR="004C26C8" w:rsidRPr="00186665" w:rsidRDefault="00392179" w:rsidP="004C26C8">
      <w:pPr>
        <w:numPr>
          <w:ilvl w:val="0"/>
          <w:numId w:val="13"/>
        </w:numPr>
        <w:tabs>
          <w:tab w:val="left" w:pos="-1440"/>
        </w:tabs>
        <w:rPr>
          <w:sz w:val="24"/>
          <w:lang w:val="nl-NL"/>
        </w:rPr>
      </w:pPr>
      <w:r w:rsidRPr="00186665">
        <w:rPr>
          <w:sz w:val="24"/>
          <w:lang w:val="nl-NL"/>
        </w:rPr>
        <w:t>t</w:t>
      </w:r>
      <w:r w:rsidR="00141C47" w:rsidRPr="00186665">
        <w:rPr>
          <w:sz w:val="24"/>
          <w:lang w:val="nl-NL"/>
        </w:rPr>
        <w:t>eveel aan schildklierhormoon (</w:t>
      </w:r>
      <w:r w:rsidR="004C26C8" w:rsidRPr="00186665">
        <w:rPr>
          <w:sz w:val="24"/>
          <w:lang w:val="nl-NL"/>
        </w:rPr>
        <w:t>hyperthyroïdie</w:t>
      </w:r>
      <w:r w:rsidR="00141C47" w:rsidRPr="00186665">
        <w:rPr>
          <w:sz w:val="24"/>
          <w:lang w:val="nl-NL"/>
        </w:rPr>
        <w:t xml:space="preserve">), </w:t>
      </w:r>
      <w:r w:rsidR="004C26C8" w:rsidRPr="00186665">
        <w:rPr>
          <w:sz w:val="24"/>
          <w:lang w:val="nl-NL"/>
        </w:rPr>
        <w:t xml:space="preserve">misselijkheid, braken en anorexie (gewichtsverlies), </w:t>
      </w:r>
      <w:r w:rsidR="00141C47" w:rsidRPr="00186665">
        <w:rPr>
          <w:sz w:val="24"/>
          <w:lang w:val="nl-NL"/>
        </w:rPr>
        <w:t>verhoogde eetlust</w:t>
      </w:r>
      <w:r w:rsidR="003A39B1" w:rsidRPr="00186665">
        <w:rPr>
          <w:sz w:val="24"/>
          <w:lang w:val="nl-NL"/>
        </w:rPr>
        <w:t xml:space="preserve"> (</w:t>
      </w:r>
      <w:r w:rsidR="004C26C8" w:rsidRPr="00186665">
        <w:rPr>
          <w:sz w:val="24"/>
          <w:lang w:val="nl-NL"/>
        </w:rPr>
        <w:t>gewichtstoename</w:t>
      </w:r>
      <w:r w:rsidR="003A39B1" w:rsidRPr="00186665">
        <w:rPr>
          <w:sz w:val="24"/>
          <w:lang w:val="nl-NL"/>
        </w:rPr>
        <w:t>)</w:t>
      </w:r>
      <w:r w:rsidR="004C26C8" w:rsidRPr="00186665">
        <w:rPr>
          <w:sz w:val="24"/>
          <w:lang w:val="nl-NL"/>
        </w:rPr>
        <w:t xml:space="preserve">, </w:t>
      </w:r>
      <w:r w:rsidR="003A39B1" w:rsidRPr="00186665">
        <w:rPr>
          <w:sz w:val="24"/>
          <w:lang w:val="nl-NL"/>
        </w:rPr>
        <w:t xml:space="preserve">gewichtstoename na een zekere tijd, </w:t>
      </w:r>
      <w:r w:rsidR="004C26C8" w:rsidRPr="00186665">
        <w:rPr>
          <w:sz w:val="24"/>
          <w:lang w:val="nl-NL"/>
        </w:rPr>
        <w:t>vetafzetting</w:t>
      </w:r>
      <w:r w:rsidR="009F18A8" w:rsidRPr="00186665">
        <w:rPr>
          <w:sz w:val="24"/>
          <w:lang w:val="nl-NL"/>
        </w:rPr>
        <w:t>.</w:t>
      </w:r>
    </w:p>
    <w:p w14:paraId="62A8DA90" w14:textId="77777777" w:rsidR="004C26C8" w:rsidRPr="00186665" w:rsidRDefault="00141C47" w:rsidP="004C26C8">
      <w:pPr>
        <w:numPr>
          <w:ilvl w:val="0"/>
          <w:numId w:val="13"/>
        </w:numPr>
        <w:tabs>
          <w:tab w:val="left" w:pos="-1440"/>
        </w:tabs>
        <w:rPr>
          <w:sz w:val="24"/>
          <w:lang w:val="nl-NL"/>
        </w:rPr>
      </w:pPr>
      <w:r w:rsidRPr="00186665">
        <w:rPr>
          <w:sz w:val="24"/>
          <w:lang w:val="nl-NL"/>
        </w:rPr>
        <w:t>spontan</w:t>
      </w:r>
      <w:r w:rsidR="003A39B1" w:rsidRPr="00186665">
        <w:rPr>
          <w:sz w:val="24"/>
          <w:lang w:val="nl-NL"/>
        </w:rPr>
        <w:t>e</w:t>
      </w:r>
      <w:r w:rsidRPr="00186665">
        <w:rPr>
          <w:sz w:val="24"/>
          <w:lang w:val="nl-NL"/>
        </w:rPr>
        <w:t xml:space="preserve"> </w:t>
      </w:r>
      <w:r w:rsidR="003A39B1" w:rsidRPr="00186665">
        <w:rPr>
          <w:sz w:val="24"/>
          <w:lang w:val="nl-NL"/>
        </w:rPr>
        <w:t>peesruptuur</w:t>
      </w:r>
      <w:r w:rsidR="004C26C8" w:rsidRPr="00186665">
        <w:rPr>
          <w:sz w:val="24"/>
          <w:lang w:val="nl-NL"/>
        </w:rPr>
        <w:t xml:space="preserve">, wervelbreuken en </w:t>
      </w:r>
      <w:r w:rsidR="009F18A8" w:rsidRPr="00186665">
        <w:rPr>
          <w:sz w:val="24"/>
          <w:lang w:val="nl-NL"/>
        </w:rPr>
        <w:t>–</w:t>
      </w:r>
      <w:r w:rsidR="004C26C8" w:rsidRPr="00186665">
        <w:rPr>
          <w:sz w:val="24"/>
          <w:lang w:val="nl-NL"/>
        </w:rPr>
        <w:t>verzakkingen</w:t>
      </w:r>
      <w:r w:rsidR="009F18A8" w:rsidRPr="00186665">
        <w:rPr>
          <w:sz w:val="24"/>
          <w:lang w:val="nl-NL"/>
        </w:rPr>
        <w:t>.</w:t>
      </w:r>
    </w:p>
    <w:p w14:paraId="02D5A5A0" w14:textId="77777777" w:rsidR="00FD4C54" w:rsidRPr="00186665" w:rsidRDefault="009F18A8" w:rsidP="00FD4C54">
      <w:pPr>
        <w:numPr>
          <w:ilvl w:val="0"/>
          <w:numId w:val="13"/>
        </w:numPr>
        <w:tabs>
          <w:tab w:val="left" w:pos="-1440"/>
        </w:tabs>
        <w:rPr>
          <w:sz w:val="24"/>
          <w:lang w:val="nl-NL"/>
        </w:rPr>
      </w:pPr>
      <w:r w:rsidRPr="00186665">
        <w:rPr>
          <w:sz w:val="24"/>
          <w:lang w:val="nl-NL"/>
        </w:rPr>
        <w:t xml:space="preserve">veelvuldig plassen, </w:t>
      </w:r>
      <w:r w:rsidR="00141C47" w:rsidRPr="00186665">
        <w:rPr>
          <w:sz w:val="24"/>
          <w:lang w:val="nl-NL"/>
        </w:rPr>
        <w:t>onwillekeurig plassen (</w:t>
      </w:r>
      <w:r w:rsidRPr="00186665">
        <w:rPr>
          <w:sz w:val="24"/>
          <w:lang w:val="nl-NL"/>
        </w:rPr>
        <w:t>enuresis</w:t>
      </w:r>
      <w:r w:rsidR="00141C47" w:rsidRPr="00186665">
        <w:rPr>
          <w:sz w:val="24"/>
          <w:lang w:val="nl-NL"/>
        </w:rPr>
        <w:t>)</w:t>
      </w:r>
      <w:r w:rsidR="00FD4C54" w:rsidRPr="00186665">
        <w:rPr>
          <w:sz w:val="24"/>
          <w:lang w:val="nl-NL"/>
        </w:rPr>
        <w:t xml:space="preserve">, een </w:t>
      </w:r>
      <w:r w:rsidR="00141C47" w:rsidRPr="00186665">
        <w:rPr>
          <w:sz w:val="24"/>
          <w:lang w:val="nl-NL"/>
        </w:rPr>
        <w:t>toename of afname</w:t>
      </w:r>
      <w:r w:rsidR="00FD4C54" w:rsidRPr="00186665">
        <w:rPr>
          <w:sz w:val="24"/>
          <w:lang w:val="nl-NL"/>
        </w:rPr>
        <w:t xml:space="preserve"> van de </w:t>
      </w:r>
      <w:r w:rsidR="00141C47" w:rsidRPr="00186665">
        <w:rPr>
          <w:sz w:val="24"/>
          <w:lang w:val="nl-NL"/>
        </w:rPr>
        <w:t>beweeglijkheid</w:t>
      </w:r>
      <w:r w:rsidR="00FD4C54" w:rsidRPr="00186665">
        <w:rPr>
          <w:sz w:val="24"/>
          <w:lang w:val="nl-NL"/>
        </w:rPr>
        <w:t xml:space="preserve"> en het aantal </w:t>
      </w:r>
      <w:r w:rsidR="00141C47" w:rsidRPr="00186665">
        <w:rPr>
          <w:sz w:val="24"/>
          <w:lang w:val="nl-NL"/>
        </w:rPr>
        <w:t>zaadcellen</w:t>
      </w:r>
      <w:r w:rsidR="00FD4C54" w:rsidRPr="00186665">
        <w:rPr>
          <w:sz w:val="24"/>
          <w:lang w:val="nl-NL"/>
        </w:rPr>
        <w:t>.</w:t>
      </w:r>
    </w:p>
    <w:p w14:paraId="593FA066" w14:textId="77777777" w:rsidR="00FD4C54" w:rsidRPr="00186665" w:rsidRDefault="00392179" w:rsidP="009F525C">
      <w:pPr>
        <w:numPr>
          <w:ilvl w:val="0"/>
          <w:numId w:val="13"/>
        </w:numPr>
        <w:tabs>
          <w:tab w:val="left" w:pos="-1440"/>
        </w:tabs>
        <w:rPr>
          <w:sz w:val="24"/>
          <w:lang w:val="nl-NL"/>
        </w:rPr>
      </w:pPr>
      <w:r w:rsidRPr="00186665">
        <w:rPr>
          <w:sz w:val="24"/>
          <w:lang w:val="nl-NL"/>
        </w:rPr>
        <w:t>v</w:t>
      </w:r>
      <w:r w:rsidR="009F525C" w:rsidRPr="00186665">
        <w:rPr>
          <w:sz w:val="24"/>
          <w:lang w:val="nl-NL"/>
        </w:rPr>
        <w:t xml:space="preserve">erhoogd </w:t>
      </w:r>
      <w:r w:rsidR="003A39B1" w:rsidRPr="00186665">
        <w:rPr>
          <w:sz w:val="24"/>
          <w:lang w:val="nl-NL"/>
        </w:rPr>
        <w:t>aantal</w:t>
      </w:r>
      <w:r w:rsidR="009F525C" w:rsidRPr="00186665">
        <w:rPr>
          <w:sz w:val="24"/>
          <w:lang w:val="nl-NL"/>
        </w:rPr>
        <w:t xml:space="preserve"> witte bloedcellen </w:t>
      </w:r>
      <w:r w:rsidR="003A39B1" w:rsidRPr="00186665">
        <w:rPr>
          <w:sz w:val="24"/>
          <w:lang w:val="nl-NL"/>
        </w:rPr>
        <w:t xml:space="preserve">in het bloed </w:t>
      </w:r>
      <w:r w:rsidR="009F525C" w:rsidRPr="00186665">
        <w:rPr>
          <w:sz w:val="24"/>
          <w:lang w:val="nl-NL"/>
        </w:rPr>
        <w:t>(l</w:t>
      </w:r>
      <w:r w:rsidR="00FD4C54" w:rsidRPr="00186665">
        <w:rPr>
          <w:sz w:val="24"/>
          <w:lang w:val="nl-NL"/>
        </w:rPr>
        <w:t>eukocytose</w:t>
      </w:r>
      <w:r w:rsidR="009F525C" w:rsidRPr="00186665">
        <w:rPr>
          <w:sz w:val="24"/>
          <w:lang w:val="nl-NL"/>
        </w:rPr>
        <w:t>), tekort aan bloedplaatjes met als verschijnselen blauwe plekken en verhoogde kans op bloedingen (trombocytopenie)</w:t>
      </w:r>
      <w:r w:rsidR="00FD4C54" w:rsidRPr="00186665">
        <w:rPr>
          <w:sz w:val="24"/>
          <w:lang w:val="nl-NL"/>
        </w:rPr>
        <w:t xml:space="preserve">, </w:t>
      </w:r>
      <w:r w:rsidR="009F525C" w:rsidRPr="00186665">
        <w:rPr>
          <w:sz w:val="24"/>
          <w:lang w:val="nl-NL"/>
        </w:rPr>
        <w:t>verlaa</w:t>
      </w:r>
      <w:r w:rsidRPr="00186665">
        <w:rPr>
          <w:sz w:val="24"/>
          <w:lang w:val="nl-NL"/>
        </w:rPr>
        <w:t xml:space="preserve">gd calciumgehalte in het bloed </w:t>
      </w:r>
      <w:r w:rsidR="009F525C" w:rsidRPr="00186665">
        <w:rPr>
          <w:sz w:val="24"/>
          <w:lang w:val="nl-NL"/>
        </w:rPr>
        <w:t>(hypocalciëmie)</w:t>
      </w:r>
      <w:r w:rsidRPr="00186665">
        <w:rPr>
          <w:sz w:val="24"/>
          <w:lang w:val="nl-NL"/>
        </w:rPr>
        <w:t>.</w:t>
      </w:r>
    </w:p>
    <w:p w14:paraId="78F94883" w14:textId="77777777" w:rsidR="00431802" w:rsidRDefault="00431802" w:rsidP="00431802">
      <w:pPr>
        <w:ind w:left="360"/>
        <w:rPr>
          <w:b/>
          <w:bCs/>
          <w:sz w:val="24"/>
          <w:lang w:val="nl-NL"/>
        </w:rPr>
      </w:pPr>
    </w:p>
    <w:p w14:paraId="0BDBA1C6" w14:textId="77777777" w:rsidR="00C6273F" w:rsidRPr="00431802" w:rsidRDefault="00C6273F" w:rsidP="00C6273F">
      <w:pPr>
        <w:pStyle w:val="EMEABodyText"/>
        <w:ind w:left="360"/>
        <w:rPr>
          <w:b/>
          <w:bCs/>
          <w:sz w:val="24"/>
          <w:lang w:val="nl-NL"/>
        </w:rPr>
      </w:pPr>
      <w:r w:rsidRPr="00431802">
        <w:rPr>
          <w:b/>
          <w:bCs/>
          <w:sz w:val="24"/>
          <w:lang w:val="nl-NL"/>
        </w:rPr>
        <w:t>Het melden van bijwerkingen</w:t>
      </w:r>
    </w:p>
    <w:p w14:paraId="03D9EDB8" w14:textId="77777777" w:rsidR="00C34227" w:rsidRPr="00E4414A" w:rsidRDefault="00C6273F" w:rsidP="00C6273F">
      <w:pPr>
        <w:pStyle w:val="EMEABodyText"/>
        <w:ind w:left="360"/>
        <w:rPr>
          <w:sz w:val="24"/>
          <w:lang w:val="nl-NL"/>
        </w:rPr>
      </w:pPr>
      <w:r w:rsidRPr="00E4414A">
        <w:rPr>
          <w:sz w:val="24"/>
          <w:lang w:val="nl-NL"/>
        </w:rPr>
        <w:t xml:space="preserve">Krijgt u last van bijwerkingen, neem dan contact op met uw arts of apotheker. Dit geldt ook voor mogelijke bijwerkingen die niet in deze bijsluiter staan. U kunt bijwerkingen ook rechtstreeks melden via </w:t>
      </w:r>
    </w:p>
    <w:p w14:paraId="5A815594" w14:textId="77777777" w:rsidR="002A750E" w:rsidRDefault="002A750E" w:rsidP="002A750E">
      <w:pPr>
        <w:pStyle w:val="EMEABodyText"/>
        <w:ind w:left="360"/>
        <w:rPr>
          <w:i/>
          <w:sz w:val="24"/>
          <w:lang w:val="nl-NL"/>
        </w:rPr>
      </w:pPr>
    </w:p>
    <w:p w14:paraId="2EBCEF46" w14:textId="77777777" w:rsidR="00760B07" w:rsidRPr="00760B07" w:rsidRDefault="00760B07" w:rsidP="002A750E">
      <w:pPr>
        <w:pStyle w:val="EMEABodyText"/>
        <w:ind w:left="360"/>
        <w:rPr>
          <w:b/>
          <w:sz w:val="24"/>
          <w:lang w:val="nl-NL"/>
        </w:rPr>
      </w:pPr>
      <w:r w:rsidRPr="00760B07">
        <w:rPr>
          <w:b/>
          <w:sz w:val="24"/>
          <w:lang w:val="nl-NL"/>
        </w:rPr>
        <w:t>Belgi</w:t>
      </w:r>
      <w:r>
        <w:rPr>
          <w:b/>
          <w:sz w:val="24"/>
          <w:lang w:val="nl-NL"/>
        </w:rPr>
        <w:t>ë</w:t>
      </w:r>
      <w:r w:rsidRPr="00760B07">
        <w:rPr>
          <w:b/>
          <w:sz w:val="24"/>
          <w:lang w:val="nl-NL"/>
        </w:rPr>
        <w:t>:</w:t>
      </w:r>
    </w:p>
    <w:p w14:paraId="21342879" w14:textId="200322C4" w:rsidR="002A750E" w:rsidRPr="00760B07" w:rsidRDefault="002A750E" w:rsidP="002A750E">
      <w:pPr>
        <w:pStyle w:val="EMEABodyText"/>
        <w:ind w:left="360"/>
        <w:rPr>
          <w:sz w:val="24"/>
          <w:lang w:val="nl-NL"/>
        </w:rPr>
      </w:pPr>
      <w:r w:rsidRPr="00760B07">
        <w:rPr>
          <w:sz w:val="24"/>
          <w:lang w:val="nl-NL"/>
        </w:rPr>
        <w:t xml:space="preserve">Federaal agentschap voor geneesmiddelen en gezondheidsproducten </w:t>
      </w:r>
    </w:p>
    <w:p w14:paraId="69016DD7" w14:textId="77777777" w:rsidR="002A750E" w:rsidRDefault="002A750E" w:rsidP="002A750E">
      <w:pPr>
        <w:pStyle w:val="EMEABodyText"/>
        <w:ind w:left="360"/>
        <w:rPr>
          <w:sz w:val="24"/>
          <w:lang w:val="nl-NL"/>
        </w:rPr>
      </w:pPr>
      <w:r w:rsidRPr="00760B07">
        <w:rPr>
          <w:sz w:val="24"/>
          <w:lang w:val="nl-NL"/>
        </w:rPr>
        <w:t xml:space="preserve">Afdeling Vigilantie </w:t>
      </w:r>
    </w:p>
    <w:p w14:paraId="64572D75" w14:textId="77777777" w:rsidR="000B4E5E" w:rsidRPr="00380ED1" w:rsidRDefault="000B4E5E" w:rsidP="000B4E5E">
      <w:pPr>
        <w:keepNext/>
        <w:ind w:firstLine="360"/>
        <w:rPr>
          <w:color w:val="000000"/>
          <w:sz w:val="24"/>
          <w:szCs w:val="24"/>
          <w:lang w:val="nl-BE" w:eastAsia="zh-CN"/>
        </w:rPr>
      </w:pPr>
      <w:r w:rsidRPr="00380ED1">
        <w:rPr>
          <w:color w:val="000000"/>
          <w:sz w:val="24"/>
          <w:szCs w:val="24"/>
          <w:lang w:val="nl-BE" w:eastAsia="zh-CN"/>
        </w:rPr>
        <w:t>Postbus 97</w:t>
      </w:r>
    </w:p>
    <w:p w14:paraId="0AB1BCAB" w14:textId="77777777" w:rsidR="000B4E5E" w:rsidRDefault="000B4E5E" w:rsidP="000B4E5E">
      <w:pPr>
        <w:pStyle w:val="EMEABodyText"/>
        <w:ind w:left="270" w:firstLine="90"/>
        <w:jc w:val="both"/>
        <w:rPr>
          <w:color w:val="000000"/>
          <w:sz w:val="24"/>
          <w:szCs w:val="24"/>
          <w:lang w:val="nl-NL" w:eastAsia="zh-CN"/>
        </w:rPr>
      </w:pPr>
      <w:r w:rsidRPr="00380ED1">
        <w:rPr>
          <w:color w:val="000000"/>
          <w:sz w:val="24"/>
          <w:szCs w:val="24"/>
          <w:lang w:val="nl-BE" w:eastAsia="zh-CN"/>
        </w:rPr>
        <w:t>1000 BRUSSEL Madou</w:t>
      </w:r>
      <w:r w:rsidRPr="00380ED1">
        <w:rPr>
          <w:color w:val="000000"/>
          <w:sz w:val="24"/>
          <w:szCs w:val="24"/>
          <w:lang w:val="nl-NL" w:eastAsia="zh-CN"/>
        </w:rPr>
        <w:t xml:space="preserve"> </w:t>
      </w:r>
    </w:p>
    <w:p w14:paraId="72AC7755" w14:textId="549C4938" w:rsidR="003D7160" w:rsidRPr="00B72615" w:rsidRDefault="003D7160" w:rsidP="000B4E5E">
      <w:pPr>
        <w:pStyle w:val="EMEABodyText"/>
        <w:ind w:left="270" w:firstLine="90"/>
        <w:jc w:val="both"/>
        <w:rPr>
          <w:color w:val="000000"/>
          <w:sz w:val="24"/>
          <w:szCs w:val="24"/>
          <w:lang w:val="de-DE" w:eastAsia="zh-CN"/>
        </w:rPr>
      </w:pPr>
      <w:r w:rsidRPr="00B72615">
        <w:rPr>
          <w:color w:val="000000"/>
          <w:sz w:val="24"/>
          <w:szCs w:val="24"/>
          <w:lang w:val="de-DE" w:eastAsia="zh-CN"/>
        </w:rPr>
        <w:t xml:space="preserve">Website: </w:t>
      </w:r>
      <w:r w:rsidR="00CA5D0C">
        <w:fldChar w:fldCharType="begin"/>
      </w:r>
      <w:r w:rsidR="00CA5D0C" w:rsidRPr="00CA5D0C">
        <w:rPr>
          <w:lang w:val="nl-BE"/>
        </w:rPr>
        <w:instrText xml:space="preserve"> HYPERLINK "http://www.eenbijwerkingmelden.be" </w:instrText>
      </w:r>
      <w:r w:rsidR="00CA5D0C">
        <w:fldChar w:fldCharType="separate"/>
      </w:r>
      <w:r w:rsidRPr="00B72615">
        <w:rPr>
          <w:rStyle w:val="Hyperlink"/>
          <w:sz w:val="24"/>
          <w:szCs w:val="24"/>
          <w:lang w:val="de-DE" w:eastAsia="zh-CN"/>
        </w:rPr>
        <w:t>www.eenbijwerkingmelden.be</w:t>
      </w:r>
      <w:r w:rsidR="00CA5D0C">
        <w:rPr>
          <w:rStyle w:val="Hyperlink"/>
          <w:sz w:val="24"/>
          <w:szCs w:val="24"/>
          <w:lang w:val="de-DE" w:eastAsia="zh-CN"/>
        </w:rPr>
        <w:fldChar w:fldCharType="end"/>
      </w:r>
      <w:r w:rsidRPr="00B72615">
        <w:rPr>
          <w:color w:val="000000"/>
          <w:sz w:val="24"/>
          <w:szCs w:val="24"/>
          <w:lang w:val="de-DE" w:eastAsia="zh-CN"/>
        </w:rPr>
        <w:t xml:space="preserve"> </w:t>
      </w:r>
    </w:p>
    <w:p w14:paraId="5D6AF0A9" w14:textId="77777777" w:rsidR="003D7160" w:rsidRPr="00B72615" w:rsidRDefault="003D7160" w:rsidP="003D7160">
      <w:pPr>
        <w:pStyle w:val="EMEABodyText"/>
        <w:ind w:left="270" w:firstLine="90"/>
        <w:jc w:val="both"/>
        <w:rPr>
          <w:sz w:val="24"/>
          <w:szCs w:val="24"/>
          <w:lang w:val="de-DE"/>
        </w:rPr>
      </w:pPr>
      <w:r w:rsidRPr="00B72615">
        <w:rPr>
          <w:color w:val="000000"/>
          <w:sz w:val="24"/>
          <w:szCs w:val="24"/>
          <w:lang w:val="de-DE" w:eastAsia="zh-CN"/>
        </w:rPr>
        <w:t xml:space="preserve">e-mail: </w:t>
      </w:r>
      <w:r w:rsidR="00CA5D0C">
        <w:fldChar w:fldCharType="begin"/>
      </w:r>
      <w:r w:rsidR="00CA5D0C" w:rsidRPr="00CA5D0C">
        <w:rPr>
          <w:lang w:val="nl-BE"/>
        </w:rPr>
        <w:instrText xml:space="preserve"> HYPERLINK "mailto:adr@fagg.be" </w:instrText>
      </w:r>
      <w:r w:rsidR="00CA5D0C">
        <w:fldChar w:fldCharType="separate"/>
      </w:r>
      <w:r w:rsidRPr="00B72615">
        <w:rPr>
          <w:rStyle w:val="Hyperlink"/>
          <w:sz w:val="24"/>
          <w:szCs w:val="24"/>
          <w:lang w:val="de-DE" w:eastAsia="zh-CN"/>
        </w:rPr>
        <w:t>adr@fagg.be</w:t>
      </w:r>
      <w:r w:rsidR="00CA5D0C">
        <w:rPr>
          <w:rStyle w:val="Hyperlink"/>
          <w:sz w:val="24"/>
          <w:szCs w:val="24"/>
          <w:lang w:val="de-DE" w:eastAsia="zh-CN"/>
        </w:rPr>
        <w:fldChar w:fldCharType="end"/>
      </w:r>
      <w:r w:rsidRPr="00B72615">
        <w:rPr>
          <w:color w:val="000000"/>
          <w:sz w:val="24"/>
          <w:szCs w:val="24"/>
          <w:lang w:val="de-DE" w:eastAsia="zh-CN"/>
        </w:rPr>
        <w:t xml:space="preserve"> </w:t>
      </w:r>
    </w:p>
    <w:p w14:paraId="342A40D1" w14:textId="29461EBB" w:rsidR="00C34227" w:rsidRPr="00B72615" w:rsidRDefault="00C34227" w:rsidP="00C6273F">
      <w:pPr>
        <w:pStyle w:val="EMEABodyText"/>
        <w:ind w:left="360"/>
        <w:rPr>
          <w:i/>
          <w:sz w:val="24"/>
          <w:lang w:val="de-DE"/>
        </w:rPr>
      </w:pPr>
    </w:p>
    <w:p w14:paraId="540565FF" w14:textId="7506A5A8" w:rsidR="00C6273F" w:rsidRPr="00E4414A" w:rsidRDefault="00C6273F" w:rsidP="00C6273F">
      <w:pPr>
        <w:pStyle w:val="EMEABodyText"/>
        <w:ind w:left="360"/>
        <w:rPr>
          <w:sz w:val="24"/>
          <w:lang w:val="nl-NL"/>
        </w:rPr>
      </w:pPr>
      <w:r w:rsidRPr="00E4414A">
        <w:rPr>
          <w:sz w:val="24"/>
          <w:lang w:val="nl-NL"/>
        </w:rPr>
        <w:t xml:space="preserve">Door bijwerkingen te melden, kunt u ons helpen meer informatie te verkrijgen over de veiligheid van dit </w:t>
      </w:r>
      <w:r w:rsidR="007545A1">
        <w:rPr>
          <w:sz w:val="24"/>
          <w:lang w:val="nl-NL"/>
        </w:rPr>
        <w:t>geneesmiddel</w:t>
      </w:r>
      <w:r w:rsidRPr="00E4414A">
        <w:rPr>
          <w:sz w:val="24"/>
          <w:lang w:val="nl-NL"/>
        </w:rPr>
        <w:t>.</w:t>
      </w:r>
    </w:p>
    <w:p w14:paraId="6E26B9D5" w14:textId="77777777" w:rsidR="00C6273F" w:rsidRPr="00186665" w:rsidRDefault="00C6273F" w:rsidP="00C6273F">
      <w:pPr>
        <w:pStyle w:val="EMEABodyText"/>
        <w:ind w:left="360"/>
        <w:rPr>
          <w:i/>
          <w:sz w:val="24"/>
          <w:lang w:val="nl-NL"/>
        </w:rPr>
      </w:pPr>
    </w:p>
    <w:p w14:paraId="5EB4042F" w14:textId="77777777" w:rsidR="00800E84" w:rsidRPr="00186665" w:rsidRDefault="00800E84">
      <w:pPr>
        <w:ind w:left="426"/>
        <w:jc w:val="both"/>
        <w:rPr>
          <w:smallCaps/>
          <w:sz w:val="24"/>
          <w:lang w:val="nl-NL"/>
        </w:rPr>
      </w:pPr>
    </w:p>
    <w:p w14:paraId="3B1156D1" w14:textId="1B0E05CF" w:rsidR="00800E84" w:rsidRPr="00186665" w:rsidRDefault="00AD14D5" w:rsidP="00C6273F">
      <w:pPr>
        <w:numPr>
          <w:ilvl w:val="0"/>
          <w:numId w:val="1"/>
        </w:numPr>
        <w:rPr>
          <w:b/>
          <w:sz w:val="24"/>
          <w:lang w:val="nl-NL"/>
        </w:rPr>
      </w:pPr>
      <w:r w:rsidRPr="00186665">
        <w:rPr>
          <w:b/>
          <w:sz w:val="24"/>
          <w:lang w:val="nl-NL"/>
        </w:rPr>
        <w:t xml:space="preserve">Hoe bewaart u dit </w:t>
      </w:r>
      <w:r w:rsidR="007545A1">
        <w:rPr>
          <w:b/>
          <w:sz w:val="24"/>
          <w:lang w:val="nl-NL"/>
        </w:rPr>
        <w:t>geneesmiddel</w:t>
      </w:r>
      <w:r w:rsidR="00C6273F" w:rsidRPr="00186665">
        <w:rPr>
          <w:b/>
          <w:sz w:val="24"/>
          <w:lang w:val="nl-NL"/>
        </w:rPr>
        <w:t>?</w:t>
      </w:r>
    </w:p>
    <w:p w14:paraId="233C5E4E" w14:textId="77777777" w:rsidR="00800E84" w:rsidRPr="00186665" w:rsidRDefault="00800E84">
      <w:pPr>
        <w:tabs>
          <w:tab w:val="num" w:pos="360"/>
        </w:tabs>
        <w:jc w:val="both"/>
        <w:rPr>
          <w:sz w:val="24"/>
          <w:lang w:val="nl-NL"/>
        </w:rPr>
      </w:pPr>
    </w:p>
    <w:p w14:paraId="5DFA89A9" w14:textId="77777777" w:rsidR="00760B07" w:rsidRPr="00760B07" w:rsidRDefault="00760B07" w:rsidP="00760B07">
      <w:pPr>
        <w:pStyle w:val="EMEABodyText"/>
        <w:ind w:left="360"/>
        <w:rPr>
          <w:sz w:val="24"/>
          <w:lang w:val="nl-NL"/>
        </w:rPr>
      </w:pPr>
      <w:r w:rsidRPr="00760B07">
        <w:rPr>
          <w:sz w:val="24"/>
          <w:lang w:val="nl-NL"/>
        </w:rPr>
        <w:t xml:space="preserve">Bewaren beneden 30°C in de oorspronkelijke </w:t>
      </w:r>
      <w:r w:rsidR="00DF70DF">
        <w:rPr>
          <w:sz w:val="24"/>
          <w:lang w:val="nl-NL"/>
        </w:rPr>
        <w:t>buiten</w:t>
      </w:r>
      <w:r w:rsidRPr="00760B07">
        <w:rPr>
          <w:sz w:val="24"/>
          <w:lang w:val="nl-NL"/>
        </w:rPr>
        <w:t xml:space="preserve">verpakking. Niet </w:t>
      </w:r>
      <w:r w:rsidR="00CC4A16">
        <w:rPr>
          <w:sz w:val="24"/>
          <w:lang w:val="nl-NL"/>
        </w:rPr>
        <w:t>in de vriezer bewaren</w:t>
      </w:r>
      <w:r w:rsidRPr="00760B07">
        <w:rPr>
          <w:sz w:val="24"/>
          <w:lang w:val="nl-NL"/>
        </w:rPr>
        <w:t>.</w:t>
      </w:r>
    </w:p>
    <w:p w14:paraId="6F80027E" w14:textId="77777777" w:rsidR="00760B07" w:rsidRPr="00760B07" w:rsidRDefault="00760B07" w:rsidP="00760B07">
      <w:pPr>
        <w:pStyle w:val="EMEABodyText"/>
        <w:ind w:left="360"/>
        <w:rPr>
          <w:sz w:val="24"/>
          <w:lang w:val="nl-NL"/>
        </w:rPr>
      </w:pPr>
      <w:r w:rsidRPr="00760B07">
        <w:rPr>
          <w:sz w:val="24"/>
          <w:lang w:val="nl-NL"/>
        </w:rPr>
        <w:t>Eenmalig gebruik.</w:t>
      </w:r>
    </w:p>
    <w:p w14:paraId="1CEC7D68" w14:textId="77777777" w:rsidR="00760B07" w:rsidRPr="00186665" w:rsidRDefault="00760B07">
      <w:pPr>
        <w:pStyle w:val="EMEABodyText"/>
        <w:tabs>
          <w:tab w:val="num" w:pos="360"/>
        </w:tabs>
        <w:ind w:left="360"/>
        <w:rPr>
          <w:i/>
          <w:sz w:val="24"/>
          <w:lang w:val="nl-NL"/>
        </w:rPr>
      </w:pPr>
    </w:p>
    <w:p w14:paraId="3793CC55" w14:textId="77777777" w:rsidR="00800E84" w:rsidRPr="00E4414A" w:rsidRDefault="00800E84">
      <w:pPr>
        <w:pStyle w:val="EMEABodyText"/>
        <w:ind w:left="360"/>
        <w:rPr>
          <w:sz w:val="24"/>
          <w:lang w:val="nl-NL"/>
        </w:rPr>
      </w:pPr>
      <w:r w:rsidRPr="00E4414A">
        <w:rPr>
          <w:sz w:val="24"/>
          <w:lang w:val="nl-NL"/>
        </w:rPr>
        <w:t xml:space="preserve">Buiten het </w:t>
      </w:r>
      <w:r w:rsidR="00C6273F" w:rsidRPr="00E4414A">
        <w:rPr>
          <w:sz w:val="24"/>
          <w:lang w:val="nl-NL"/>
        </w:rPr>
        <w:t xml:space="preserve">zicht en </w:t>
      </w:r>
      <w:r w:rsidRPr="00E4414A">
        <w:rPr>
          <w:sz w:val="24"/>
          <w:lang w:val="nl-NL"/>
        </w:rPr>
        <w:t>bereik van kinderen houden.</w:t>
      </w:r>
    </w:p>
    <w:p w14:paraId="3C12B2A5" w14:textId="77777777" w:rsidR="00800E84" w:rsidRPr="00186665" w:rsidRDefault="00800E84">
      <w:pPr>
        <w:pStyle w:val="EMEABodyText"/>
        <w:ind w:left="360"/>
        <w:rPr>
          <w:b/>
          <w:sz w:val="24"/>
          <w:lang w:val="nl-NL"/>
        </w:rPr>
      </w:pPr>
    </w:p>
    <w:p w14:paraId="345C2EA5" w14:textId="04019FB5" w:rsidR="00C6273F" w:rsidRDefault="00C6273F" w:rsidP="00E747C5">
      <w:pPr>
        <w:ind w:left="360"/>
        <w:rPr>
          <w:sz w:val="24"/>
          <w:szCs w:val="24"/>
          <w:lang w:val="nl-NL"/>
        </w:rPr>
      </w:pPr>
      <w:r w:rsidRPr="00186665">
        <w:rPr>
          <w:sz w:val="24"/>
          <w:szCs w:val="24"/>
          <w:lang w:val="nl-BE"/>
        </w:rPr>
        <w:t xml:space="preserve">Gebruik dit </w:t>
      </w:r>
      <w:r w:rsidR="007545A1">
        <w:rPr>
          <w:sz w:val="24"/>
          <w:szCs w:val="24"/>
          <w:lang w:val="nl-BE"/>
        </w:rPr>
        <w:t>geneesmiddel</w:t>
      </w:r>
      <w:r w:rsidRPr="00186665">
        <w:rPr>
          <w:sz w:val="24"/>
          <w:szCs w:val="24"/>
          <w:lang w:val="nl-BE"/>
        </w:rPr>
        <w:t xml:space="preserve"> niet meer na de uiterste houdbaarheidsdatum. Die </w:t>
      </w:r>
      <w:r w:rsidR="00A57282">
        <w:rPr>
          <w:sz w:val="24"/>
          <w:szCs w:val="24"/>
          <w:lang w:val="nl-BE"/>
        </w:rPr>
        <w:t>vindt u</w:t>
      </w:r>
      <w:r w:rsidRPr="00186665">
        <w:rPr>
          <w:sz w:val="24"/>
          <w:szCs w:val="24"/>
          <w:lang w:val="nl-BE"/>
        </w:rPr>
        <w:t xml:space="preserve"> op de buitenverpakking. </w:t>
      </w:r>
      <w:r w:rsidRPr="00186665">
        <w:rPr>
          <w:sz w:val="24"/>
          <w:szCs w:val="24"/>
          <w:lang w:val="nl-NL"/>
        </w:rPr>
        <w:t>Daar staat een maand en een jaar. De laatste dag van die maand is de uiterste houdbaarheidsdatum</w:t>
      </w:r>
      <w:r w:rsidR="002A750E" w:rsidRPr="00186665">
        <w:rPr>
          <w:sz w:val="24"/>
          <w:szCs w:val="24"/>
          <w:lang w:val="nl-NL"/>
        </w:rPr>
        <w:t>.</w:t>
      </w:r>
    </w:p>
    <w:p w14:paraId="4F764D74" w14:textId="77777777" w:rsidR="00E4414A" w:rsidRPr="00E862AA" w:rsidRDefault="00E4414A" w:rsidP="00E4414A">
      <w:pPr>
        <w:numPr>
          <w:ilvl w:val="12"/>
          <w:numId w:val="0"/>
        </w:numPr>
        <w:ind w:right="-2"/>
        <w:rPr>
          <w:sz w:val="24"/>
          <w:szCs w:val="24"/>
          <w:lang w:val="nl-BE"/>
        </w:rPr>
      </w:pPr>
    </w:p>
    <w:p w14:paraId="088628FF" w14:textId="4D589D7F" w:rsidR="00E4414A" w:rsidRDefault="00E4414A" w:rsidP="00E4414A">
      <w:pPr>
        <w:numPr>
          <w:ilvl w:val="12"/>
          <w:numId w:val="0"/>
        </w:numPr>
        <w:ind w:right="-2" w:firstLine="360"/>
        <w:rPr>
          <w:sz w:val="24"/>
          <w:szCs w:val="24"/>
          <w:lang w:val="nl-BE"/>
        </w:rPr>
      </w:pPr>
      <w:r w:rsidRPr="00E4414A">
        <w:rPr>
          <w:sz w:val="24"/>
          <w:szCs w:val="24"/>
          <w:lang w:val="nl-BE"/>
        </w:rPr>
        <w:t xml:space="preserve">Spoel </w:t>
      </w:r>
      <w:r w:rsidR="007545A1">
        <w:rPr>
          <w:sz w:val="24"/>
          <w:szCs w:val="24"/>
          <w:lang w:val="nl-BE"/>
        </w:rPr>
        <w:t>geneesmiddel</w:t>
      </w:r>
      <w:r w:rsidRPr="00E4414A">
        <w:rPr>
          <w:sz w:val="24"/>
          <w:szCs w:val="24"/>
          <w:lang w:val="nl-BE"/>
        </w:rPr>
        <w:t xml:space="preserve">en niet door de gootsteen of de WC en gooi ze niet in de vuilnisbak. </w:t>
      </w:r>
    </w:p>
    <w:p w14:paraId="1DDF678D" w14:textId="7CFF2F97" w:rsidR="00E4414A" w:rsidRPr="00E4414A" w:rsidRDefault="00E4414A" w:rsidP="00A57282">
      <w:pPr>
        <w:numPr>
          <w:ilvl w:val="12"/>
          <w:numId w:val="0"/>
        </w:numPr>
        <w:ind w:left="360" w:right="-2"/>
        <w:rPr>
          <w:i/>
          <w:sz w:val="24"/>
          <w:szCs w:val="24"/>
          <w:lang w:val="nl-BE"/>
        </w:rPr>
      </w:pPr>
      <w:r w:rsidRPr="00E4414A">
        <w:rPr>
          <w:sz w:val="24"/>
          <w:szCs w:val="24"/>
          <w:lang w:val="nl-BE"/>
        </w:rPr>
        <w:t xml:space="preserve">Vraag uw apotheker wat u met </w:t>
      </w:r>
      <w:r w:rsidR="007545A1">
        <w:rPr>
          <w:sz w:val="24"/>
          <w:szCs w:val="24"/>
          <w:lang w:val="nl-BE"/>
        </w:rPr>
        <w:t>geneesmiddel</w:t>
      </w:r>
      <w:r w:rsidRPr="00E4414A">
        <w:rPr>
          <w:sz w:val="24"/>
          <w:szCs w:val="24"/>
          <w:lang w:val="nl-BE"/>
        </w:rPr>
        <w:t xml:space="preserve">en moet doen die u niet meer gebruikt. </w:t>
      </w:r>
      <w:r w:rsidR="00A57282">
        <w:rPr>
          <w:sz w:val="24"/>
          <w:szCs w:val="24"/>
          <w:lang w:val="nl-BE"/>
        </w:rPr>
        <w:t xml:space="preserve">Als u </w:t>
      </w:r>
      <w:r w:rsidR="007545A1">
        <w:rPr>
          <w:sz w:val="24"/>
          <w:szCs w:val="24"/>
          <w:lang w:val="nl-BE"/>
        </w:rPr>
        <w:t>geneesmiddel</w:t>
      </w:r>
      <w:r w:rsidR="00A57282">
        <w:rPr>
          <w:sz w:val="24"/>
          <w:szCs w:val="24"/>
          <w:lang w:val="nl-BE"/>
        </w:rPr>
        <w:t xml:space="preserve">en op de juiste manier afvoert </w:t>
      </w:r>
      <w:r w:rsidRPr="00E4414A">
        <w:rPr>
          <w:sz w:val="24"/>
          <w:szCs w:val="24"/>
          <w:lang w:val="nl-BE"/>
        </w:rPr>
        <w:t xml:space="preserve">worden </w:t>
      </w:r>
      <w:r w:rsidR="00A57282">
        <w:rPr>
          <w:sz w:val="24"/>
          <w:szCs w:val="24"/>
          <w:lang w:val="nl-BE"/>
        </w:rPr>
        <w:t xml:space="preserve">ze </w:t>
      </w:r>
      <w:r w:rsidRPr="00E4414A">
        <w:rPr>
          <w:sz w:val="24"/>
          <w:szCs w:val="24"/>
          <w:lang w:val="nl-BE"/>
        </w:rPr>
        <w:t xml:space="preserve">dan op een verantwoorde manier vernietigd en komen </w:t>
      </w:r>
      <w:r w:rsidR="00A57282">
        <w:rPr>
          <w:sz w:val="24"/>
          <w:szCs w:val="24"/>
          <w:lang w:val="nl-BE"/>
        </w:rPr>
        <w:t xml:space="preserve">ze </w:t>
      </w:r>
      <w:r w:rsidRPr="00E4414A">
        <w:rPr>
          <w:sz w:val="24"/>
          <w:szCs w:val="24"/>
          <w:lang w:val="nl-BE"/>
        </w:rPr>
        <w:t>niet in het milieu terecht.</w:t>
      </w:r>
    </w:p>
    <w:p w14:paraId="1E944672" w14:textId="77777777" w:rsidR="00E4414A" w:rsidRPr="00E4414A" w:rsidRDefault="00E4414A" w:rsidP="00E747C5">
      <w:pPr>
        <w:ind w:left="360"/>
        <w:rPr>
          <w:sz w:val="24"/>
          <w:szCs w:val="24"/>
          <w:lang w:val="nl-BE"/>
        </w:rPr>
      </w:pPr>
    </w:p>
    <w:p w14:paraId="395F3C10" w14:textId="77777777" w:rsidR="00800E84" w:rsidRPr="00186665" w:rsidRDefault="00800E84">
      <w:pPr>
        <w:pStyle w:val="EMEABodyText"/>
        <w:ind w:left="360"/>
        <w:rPr>
          <w:lang w:val="nl-NL"/>
        </w:rPr>
      </w:pPr>
    </w:p>
    <w:p w14:paraId="158FF194" w14:textId="2C8D654D" w:rsidR="00800E84" w:rsidRPr="00186665" w:rsidRDefault="00AD14D5">
      <w:pPr>
        <w:pStyle w:val="EMEAHeading1NoIndent"/>
        <w:numPr>
          <w:ilvl w:val="0"/>
          <w:numId w:val="1"/>
        </w:numPr>
        <w:rPr>
          <w:sz w:val="24"/>
          <w:lang w:val="nl-NL"/>
        </w:rPr>
      </w:pPr>
      <w:r w:rsidRPr="00186665">
        <w:rPr>
          <w:caps w:val="0"/>
          <w:sz w:val="24"/>
          <w:lang w:val="nl-BE"/>
        </w:rPr>
        <w:lastRenderedPageBreak/>
        <w:t>Inhoud van de verpakking en overige</w:t>
      </w:r>
      <w:r w:rsidRPr="00186665">
        <w:rPr>
          <w:caps w:val="0"/>
          <w:sz w:val="24"/>
          <w:lang w:val="nl-NL"/>
        </w:rPr>
        <w:t xml:space="preserve"> informatie</w:t>
      </w:r>
    </w:p>
    <w:p w14:paraId="4E338458" w14:textId="77777777" w:rsidR="00800E84" w:rsidRPr="00186665" w:rsidRDefault="00800E84">
      <w:pPr>
        <w:pStyle w:val="EMEABodyText"/>
        <w:rPr>
          <w:sz w:val="24"/>
          <w:lang w:val="nl-NL"/>
        </w:rPr>
      </w:pPr>
    </w:p>
    <w:p w14:paraId="29690C0C" w14:textId="64D1A66B" w:rsidR="00C6273F" w:rsidRPr="009A4FB2" w:rsidRDefault="00C6273F" w:rsidP="00C6273F">
      <w:pPr>
        <w:rPr>
          <w:b/>
          <w:sz w:val="24"/>
          <w:lang w:val="nl-BE"/>
        </w:rPr>
      </w:pPr>
      <w:r w:rsidRPr="009A4FB2">
        <w:rPr>
          <w:b/>
          <w:sz w:val="24"/>
          <w:lang w:val="nl-BE"/>
        </w:rPr>
        <w:t xml:space="preserve">Welke stoffen zitten er in dit </w:t>
      </w:r>
      <w:r w:rsidR="007545A1">
        <w:rPr>
          <w:b/>
          <w:sz w:val="24"/>
          <w:lang w:val="nl-BE"/>
        </w:rPr>
        <w:t>geneesmiddel</w:t>
      </w:r>
      <w:r w:rsidRPr="009A4FB2">
        <w:rPr>
          <w:b/>
          <w:sz w:val="24"/>
          <w:lang w:val="nl-BE"/>
        </w:rPr>
        <w:t>?</w:t>
      </w:r>
    </w:p>
    <w:p w14:paraId="3DFFE74D" w14:textId="59EA4CBB" w:rsidR="00760B07" w:rsidRPr="00760B07" w:rsidRDefault="005029E7" w:rsidP="006323B0">
      <w:pPr>
        <w:numPr>
          <w:ilvl w:val="0"/>
          <w:numId w:val="18"/>
        </w:numPr>
        <w:ind w:left="360"/>
        <w:rPr>
          <w:b/>
          <w:sz w:val="24"/>
          <w:lang w:val="nl-NL"/>
        </w:rPr>
      </w:pPr>
      <w:r w:rsidRPr="00E4414A">
        <w:rPr>
          <w:sz w:val="24"/>
          <w:lang w:val="nl-NL"/>
        </w:rPr>
        <w:t xml:space="preserve">De werkzame stof in dit </w:t>
      </w:r>
      <w:r w:rsidR="007545A1">
        <w:rPr>
          <w:sz w:val="24"/>
          <w:lang w:val="nl-NL"/>
        </w:rPr>
        <w:t>geneesmiddel</w:t>
      </w:r>
      <w:r w:rsidRPr="00E4414A">
        <w:rPr>
          <w:sz w:val="24"/>
          <w:lang w:val="nl-NL"/>
        </w:rPr>
        <w:t xml:space="preserve"> is triamcinolonacetonide.</w:t>
      </w:r>
    </w:p>
    <w:p w14:paraId="1D593EA1" w14:textId="0C8E976D" w:rsidR="00C6273F" w:rsidRPr="00E4414A" w:rsidRDefault="005029E7" w:rsidP="006323B0">
      <w:pPr>
        <w:numPr>
          <w:ilvl w:val="0"/>
          <w:numId w:val="18"/>
        </w:numPr>
        <w:ind w:left="360"/>
        <w:rPr>
          <w:b/>
          <w:sz w:val="24"/>
          <w:lang w:val="nl-NL"/>
        </w:rPr>
      </w:pPr>
      <w:r w:rsidRPr="00E4414A">
        <w:rPr>
          <w:sz w:val="24"/>
          <w:lang w:val="nl-NL"/>
        </w:rPr>
        <w:t xml:space="preserve">De andere stoffen in dit </w:t>
      </w:r>
      <w:r w:rsidR="007545A1">
        <w:rPr>
          <w:sz w:val="24"/>
          <w:lang w:val="nl-NL"/>
        </w:rPr>
        <w:t>geneesmiddel</w:t>
      </w:r>
      <w:r w:rsidRPr="00E4414A">
        <w:rPr>
          <w:sz w:val="24"/>
          <w:lang w:val="nl-NL"/>
        </w:rPr>
        <w:t xml:space="preserve"> zijn: natrium carboxymethylcellulose, natriumchloride</w:t>
      </w:r>
      <w:r w:rsidR="0053346C">
        <w:rPr>
          <w:sz w:val="24"/>
          <w:lang w:val="nl-NL"/>
        </w:rPr>
        <w:t xml:space="preserve"> </w:t>
      </w:r>
      <w:r w:rsidR="0053346C" w:rsidRPr="00E4414A">
        <w:rPr>
          <w:sz w:val="24"/>
          <w:lang w:val="nl-NL"/>
        </w:rPr>
        <w:t xml:space="preserve">(zie rubriek 2 </w:t>
      </w:r>
      <w:r w:rsidR="000B4E5E">
        <w:rPr>
          <w:sz w:val="24"/>
          <w:lang w:val="nl-NL"/>
        </w:rPr>
        <w:t>“</w:t>
      </w:r>
      <w:r w:rsidR="0053346C" w:rsidRPr="00E4414A">
        <w:rPr>
          <w:sz w:val="24"/>
          <w:lang w:val="nl-NL"/>
        </w:rPr>
        <w:t>Kenacort-A 10 mg / ml bevat benzylalcohol</w:t>
      </w:r>
      <w:r w:rsidR="0053346C">
        <w:rPr>
          <w:sz w:val="24"/>
          <w:lang w:val="nl-NL"/>
        </w:rPr>
        <w:t xml:space="preserve"> en natrium</w:t>
      </w:r>
      <w:r w:rsidR="000B4E5E">
        <w:rPr>
          <w:sz w:val="24"/>
          <w:lang w:val="nl-NL"/>
        </w:rPr>
        <w:t>”</w:t>
      </w:r>
      <w:r w:rsidR="0053346C" w:rsidRPr="00E4414A">
        <w:rPr>
          <w:sz w:val="24"/>
          <w:lang w:val="nl-NL"/>
        </w:rPr>
        <w:t>)</w:t>
      </w:r>
      <w:r w:rsidRPr="00E4414A">
        <w:rPr>
          <w:sz w:val="24"/>
          <w:lang w:val="nl-NL"/>
        </w:rPr>
        <w:t xml:space="preserve">, </w:t>
      </w:r>
      <w:bookmarkStart w:id="2" w:name="_Hlk31875210"/>
      <w:r w:rsidR="00760B07">
        <w:rPr>
          <w:sz w:val="24"/>
          <w:lang w:val="nl-NL"/>
        </w:rPr>
        <w:t xml:space="preserve">natriumhydroxide, zoutzuur, </w:t>
      </w:r>
      <w:bookmarkEnd w:id="2"/>
      <w:r w:rsidRPr="00E4414A">
        <w:rPr>
          <w:sz w:val="24"/>
          <w:lang w:val="nl-NL"/>
        </w:rPr>
        <w:t xml:space="preserve">polysorbaat 80, benzylalcohol (zie rubriek 2 </w:t>
      </w:r>
      <w:r w:rsidR="000B4E5E">
        <w:rPr>
          <w:sz w:val="24"/>
          <w:lang w:val="nl-NL"/>
        </w:rPr>
        <w:t>“</w:t>
      </w:r>
      <w:r w:rsidRPr="00E4414A">
        <w:rPr>
          <w:sz w:val="24"/>
          <w:lang w:val="nl-NL"/>
        </w:rPr>
        <w:t>Kenacort-A 10 mg / ml bevat benzylalcohol</w:t>
      </w:r>
      <w:r w:rsidR="0053346C">
        <w:rPr>
          <w:sz w:val="24"/>
          <w:lang w:val="nl-NL"/>
        </w:rPr>
        <w:t xml:space="preserve"> en natrium</w:t>
      </w:r>
      <w:r w:rsidR="00D064BE">
        <w:rPr>
          <w:sz w:val="24"/>
          <w:lang w:val="nl-NL"/>
        </w:rPr>
        <w:t>”</w:t>
      </w:r>
      <w:r w:rsidRPr="00E4414A">
        <w:rPr>
          <w:sz w:val="24"/>
          <w:lang w:val="nl-NL"/>
        </w:rPr>
        <w:t>) en water voor injectie.</w:t>
      </w:r>
    </w:p>
    <w:p w14:paraId="03C46F2C" w14:textId="77777777" w:rsidR="00C6273F" w:rsidRPr="00186665" w:rsidRDefault="00C6273F" w:rsidP="00C6273F">
      <w:pPr>
        <w:rPr>
          <w:sz w:val="24"/>
          <w:szCs w:val="24"/>
          <w:lang w:val="nl-NL"/>
        </w:rPr>
      </w:pPr>
    </w:p>
    <w:p w14:paraId="21E9A5CE" w14:textId="3742222B" w:rsidR="00C6273F" w:rsidRPr="00186665" w:rsidRDefault="00C6273F" w:rsidP="00C6273F">
      <w:pPr>
        <w:suppressAutoHyphens/>
        <w:rPr>
          <w:b/>
          <w:noProof/>
          <w:sz w:val="24"/>
          <w:szCs w:val="24"/>
          <w:lang w:val="nl-NL"/>
        </w:rPr>
      </w:pPr>
      <w:r w:rsidRPr="00186665">
        <w:rPr>
          <w:b/>
          <w:noProof/>
          <w:sz w:val="24"/>
          <w:szCs w:val="24"/>
          <w:lang w:val="nl-NL"/>
        </w:rPr>
        <w:t xml:space="preserve">Hoe ziet </w:t>
      </w:r>
      <w:r w:rsidR="009C456C" w:rsidRPr="005609B8">
        <w:rPr>
          <w:b/>
          <w:sz w:val="24"/>
          <w:lang w:val="nl-BE"/>
        </w:rPr>
        <w:t>Kenacort-A 10 mg/ml</w:t>
      </w:r>
      <w:r w:rsidRPr="00186665">
        <w:rPr>
          <w:b/>
          <w:noProof/>
          <w:sz w:val="24"/>
          <w:szCs w:val="24"/>
          <w:lang w:val="nl-NL"/>
        </w:rPr>
        <w:t xml:space="preserve"> eruit en </w:t>
      </w:r>
      <w:r w:rsidR="00AD14D5">
        <w:rPr>
          <w:b/>
          <w:noProof/>
          <w:sz w:val="24"/>
          <w:szCs w:val="24"/>
          <w:lang w:val="nl-NL"/>
        </w:rPr>
        <w:t>wat</w:t>
      </w:r>
      <w:r w:rsidR="00AD14D5" w:rsidRPr="00186665">
        <w:rPr>
          <w:b/>
          <w:noProof/>
          <w:sz w:val="24"/>
          <w:szCs w:val="24"/>
          <w:lang w:val="nl-NL"/>
        </w:rPr>
        <w:t xml:space="preserve"> </w:t>
      </w:r>
      <w:r w:rsidRPr="00186665">
        <w:rPr>
          <w:b/>
          <w:noProof/>
          <w:sz w:val="24"/>
          <w:szCs w:val="24"/>
          <w:lang w:val="nl-NL"/>
        </w:rPr>
        <w:t>zit er in een verpakking?</w:t>
      </w:r>
    </w:p>
    <w:p w14:paraId="1B8A99DE" w14:textId="77777777" w:rsidR="00C6273F" w:rsidRPr="00186665" w:rsidRDefault="005029E7" w:rsidP="003501F1">
      <w:pPr>
        <w:rPr>
          <w:sz w:val="24"/>
          <w:szCs w:val="24"/>
          <w:lang w:val="nl-NL"/>
        </w:rPr>
      </w:pPr>
      <w:r w:rsidRPr="00186665">
        <w:rPr>
          <w:sz w:val="24"/>
          <w:szCs w:val="24"/>
          <w:lang w:val="nl-NL"/>
        </w:rPr>
        <w:t>Het product bestaat uit een injecteerbare suspensie.</w:t>
      </w:r>
    </w:p>
    <w:p w14:paraId="2F3D9ECF" w14:textId="77777777" w:rsidR="00EC60FD" w:rsidRPr="00EC60FD" w:rsidRDefault="005029E7" w:rsidP="003501F1">
      <w:pPr>
        <w:rPr>
          <w:sz w:val="24"/>
          <w:szCs w:val="24"/>
          <w:lang w:val="nl-NL"/>
        </w:rPr>
      </w:pPr>
      <w:r w:rsidRPr="00EC60FD">
        <w:rPr>
          <w:sz w:val="24"/>
          <w:szCs w:val="24"/>
          <w:lang w:val="nl-NL"/>
        </w:rPr>
        <w:t xml:space="preserve">Kenacort-A 10 mg / ml is bedoeld voor intra-articulaire en intradermale toediening. Elke </w:t>
      </w:r>
    </w:p>
    <w:p w14:paraId="6A0237C6" w14:textId="77777777" w:rsidR="00EC60FD" w:rsidRDefault="005029E7" w:rsidP="003501F1">
      <w:pPr>
        <w:rPr>
          <w:sz w:val="24"/>
          <w:szCs w:val="24"/>
          <w:lang w:val="nl-NL"/>
        </w:rPr>
      </w:pPr>
      <w:r w:rsidRPr="00EC60FD">
        <w:rPr>
          <w:sz w:val="24"/>
          <w:szCs w:val="24"/>
          <w:lang w:val="nl-NL"/>
        </w:rPr>
        <w:t>doos bevat 1 flacon.</w:t>
      </w:r>
      <w:r w:rsidR="00EC60FD" w:rsidRPr="00EC60FD">
        <w:rPr>
          <w:sz w:val="24"/>
          <w:szCs w:val="24"/>
          <w:lang w:val="nl-NL"/>
        </w:rPr>
        <w:t xml:space="preserve"> Kenacort-A 10 m</w:t>
      </w:r>
      <w:r w:rsidR="004651B8">
        <w:rPr>
          <w:sz w:val="24"/>
          <w:szCs w:val="24"/>
          <w:lang w:val="nl-NL"/>
        </w:rPr>
        <w:t>g</w:t>
      </w:r>
      <w:r w:rsidR="00EC60FD" w:rsidRPr="00EC60FD">
        <w:rPr>
          <w:sz w:val="24"/>
          <w:szCs w:val="24"/>
          <w:lang w:val="nl-NL"/>
        </w:rPr>
        <w:t xml:space="preserve">/ml is verpakt in een 5 ml kleurloze glazen </w:t>
      </w:r>
    </w:p>
    <w:p w14:paraId="72229931" w14:textId="77777777" w:rsidR="00EC60FD" w:rsidRPr="00EC60FD" w:rsidRDefault="00EC60FD" w:rsidP="003501F1">
      <w:pPr>
        <w:rPr>
          <w:sz w:val="24"/>
          <w:szCs w:val="24"/>
          <w:lang w:val="nl-NL"/>
        </w:rPr>
      </w:pPr>
      <w:r w:rsidRPr="00EC60FD">
        <w:rPr>
          <w:sz w:val="24"/>
          <w:szCs w:val="24"/>
          <w:lang w:val="nl-NL"/>
        </w:rPr>
        <w:t xml:space="preserve">flacon, met een rubberen stop en een groene aluminium flip-off verzegeling. </w:t>
      </w:r>
    </w:p>
    <w:p w14:paraId="345BED14" w14:textId="77777777" w:rsidR="00C6273F" w:rsidRPr="00186665" w:rsidRDefault="00C6273F" w:rsidP="005029E7">
      <w:pPr>
        <w:ind w:left="360"/>
        <w:rPr>
          <w:sz w:val="24"/>
          <w:lang w:val="nl-NL"/>
        </w:rPr>
      </w:pPr>
    </w:p>
    <w:p w14:paraId="45A2F0E8" w14:textId="77777777" w:rsidR="00C6273F" w:rsidRPr="00186665" w:rsidRDefault="00C6273F" w:rsidP="00C6273F">
      <w:pPr>
        <w:rPr>
          <w:b/>
          <w:sz w:val="24"/>
          <w:lang w:val="nl-NL"/>
        </w:rPr>
      </w:pPr>
      <w:r w:rsidRPr="00186665">
        <w:rPr>
          <w:b/>
          <w:sz w:val="24"/>
          <w:lang w:val="nl-NL"/>
        </w:rPr>
        <w:t>Houder van de vergunning voor het in de handel brengen en fabrikant</w:t>
      </w:r>
    </w:p>
    <w:p w14:paraId="1700C98D" w14:textId="77777777" w:rsidR="00CC4A16" w:rsidRPr="00E862AA" w:rsidRDefault="00CC4A16" w:rsidP="003501F1">
      <w:pPr>
        <w:rPr>
          <w:sz w:val="24"/>
          <w:szCs w:val="24"/>
          <w:lang w:val="nl-BE"/>
        </w:rPr>
      </w:pPr>
      <w:r w:rsidRPr="00D064BE">
        <w:rPr>
          <w:sz w:val="24"/>
          <w:szCs w:val="24"/>
          <w:u w:val="single"/>
          <w:lang w:val="nl-BE"/>
        </w:rPr>
        <w:t>Houder van de vergunning voor het in de handel brengen</w:t>
      </w:r>
      <w:r w:rsidRPr="00E862AA">
        <w:rPr>
          <w:sz w:val="24"/>
          <w:szCs w:val="24"/>
          <w:lang w:val="nl-BE"/>
        </w:rPr>
        <w:t>:</w:t>
      </w:r>
    </w:p>
    <w:p w14:paraId="1440F4D3" w14:textId="77777777" w:rsidR="00C6273F" w:rsidRPr="00186665" w:rsidRDefault="00C6273F" w:rsidP="003501F1">
      <w:pPr>
        <w:rPr>
          <w:sz w:val="24"/>
          <w:szCs w:val="24"/>
          <w:lang w:val="en-US"/>
        </w:rPr>
      </w:pPr>
      <w:r w:rsidRPr="00186665">
        <w:rPr>
          <w:sz w:val="24"/>
          <w:szCs w:val="24"/>
          <w:lang w:val="en-US"/>
        </w:rPr>
        <w:t>Bristol-Myers Squibb Belgium N.V.</w:t>
      </w:r>
    </w:p>
    <w:p w14:paraId="1AFD0AE3" w14:textId="77777777" w:rsidR="00C6273F" w:rsidRPr="00AD14D5" w:rsidRDefault="00C6273F" w:rsidP="003501F1">
      <w:pPr>
        <w:rPr>
          <w:sz w:val="24"/>
          <w:szCs w:val="24"/>
          <w:lang w:val="nl-BE"/>
        </w:rPr>
      </w:pPr>
      <w:r w:rsidRPr="00AD14D5">
        <w:rPr>
          <w:sz w:val="24"/>
          <w:szCs w:val="24"/>
          <w:lang w:val="nl-BE"/>
        </w:rPr>
        <w:t>Terhulpsesteenweg, 185</w:t>
      </w:r>
    </w:p>
    <w:p w14:paraId="78975DD5" w14:textId="576DAF30" w:rsidR="00C6273F" w:rsidRPr="00AD14D5" w:rsidRDefault="00C6273F" w:rsidP="003501F1">
      <w:pPr>
        <w:rPr>
          <w:sz w:val="24"/>
          <w:szCs w:val="24"/>
          <w:lang w:val="nl-BE"/>
        </w:rPr>
      </w:pPr>
      <w:r w:rsidRPr="00AD14D5">
        <w:rPr>
          <w:sz w:val="24"/>
          <w:szCs w:val="24"/>
          <w:lang w:val="nl-BE"/>
        </w:rPr>
        <w:t>1170 BRUSSEL</w:t>
      </w:r>
    </w:p>
    <w:p w14:paraId="25E6A9AB" w14:textId="232A2488" w:rsidR="00D064BE" w:rsidRPr="00AD14D5" w:rsidRDefault="00D064BE" w:rsidP="003501F1">
      <w:pPr>
        <w:rPr>
          <w:sz w:val="24"/>
          <w:szCs w:val="24"/>
          <w:lang w:val="nl-BE"/>
        </w:rPr>
      </w:pPr>
      <w:r w:rsidRPr="00AD14D5">
        <w:rPr>
          <w:sz w:val="24"/>
          <w:szCs w:val="24"/>
          <w:lang w:val="nl-BE"/>
        </w:rPr>
        <w:t>België</w:t>
      </w:r>
    </w:p>
    <w:p w14:paraId="61F7BD7F" w14:textId="77777777" w:rsidR="00C6273F" w:rsidRPr="00AD14D5" w:rsidRDefault="00C6273F" w:rsidP="00C6273F">
      <w:pPr>
        <w:ind w:left="227"/>
        <w:rPr>
          <w:sz w:val="24"/>
          <w:szCs w:val="24"/>
          <w:lang w:val="nl-BE"/>
        </w:rPr>
      </w:pPr>
    </w:p>
    <w:p w14:paraId="782D9A8F" w14:textId="77777777" w:rsidR="00A152BD" w:rsidRPr="00186665" w:rsidRDefault="00A152BD" w:rsidP="003501F1">
      <w:pPr>
        <w:rPr>
          <w:sz w:val="24"/>
          <w:szCs w:val="24"/>
          <w:lang w:val="it-IT"/>
        </w:rPr>
      </w:pPr>
      <w:r w:rsidRPr="00D064BE">
        <w:rPr>
          <w:sz w:val="24"/>
          <w:szCs w:val="24"/>
          <w:u w:val="single"/>
          <w:lang w:val="it-IT"/>
        </w:rPr>
        <w:t>Fabri</w:t>
      </w:r>
      <w:r w:rsidR="00B76F0C" w:rsidRPr="00D064BE">
        <w:rPr>
          <w:sz w:val="24"/>
          <w:szCs w:val="24"/>
          <w:u w:val="single"/>
          <w:lang w:val="it-IT"/>
        </w:rPr>
        <w:t>k</w:t>
      </w:r>
      <w:r w:rsidRPr="00D064BE">
        <w:rPr>
          <w:sz w:val="24"/>
          <w:szCs w:val="24"/>
          <w:u w:val="single"/>
          <w:lang w:val="it-IT"/>
        </w:rPr>
        <w:t>ant</w:t>
      </w:r>
      <w:r w:rsidRPr="00186665">
        <w:rPr>
          <w:sz w:val="24"/>
          <w:szCs w:val="24"/>
          <w:lang w:val="it-IT"/>
        </w:rPr>
        <w:t>:</w:t>
      </w:r>
    </w:p>
    <w:p w14:paraId="088F4F99" w14:textId="77777777" w:rsidR="00AD02B3" w:rsidRPr="00AD14D5" w:rsidRDefault="00AD02B3" w:rsidP="003501F1">
      <w:pPr>
        <w:pStyle w:val="EMEABodyText"/>
        <w:rPr>
          <w:sz w:val="24"/>
          <w:szCs w:val="24"/>
          <w:highlight w:val="lightGray"/>
          <w:lang w:val="nl-BE"/>
        </w:rPr>
      </w:pPr>
      <w:bookmarkStart w:id="3" w:name="_Hlk36565982"/>
      <w:bookmarkStart w:id="4" w:name="_Hlk32580989"/>
      <w:r w:rsidRPr="00AD14D5">
        <w:rPr>
          <w:sz w:val="24"/>
          <w:szCs w:val="24"/>
          <w:highlight w:val="lightGray"/>
          <w:lang w:val="nl-BE"/>
        </w:rPr>
        <w:t>CATALENT ANAGNI S.R.L.</w:t>
      </w:r>
    </w:p>
    <w:p w14:paraId="7CED4691" w14:textId="77777777" w:rsidR="00AD02B3" w:rsidRPr="00E862AA" w:rsidRDefault="00AD02B3" w:rsidP="003501F1">
      <w:pPr>
        <w:pStyle w:val="EMEABodyText"/>
        <w:rPr>
          <w:sz w:val="24"/>
          <w:szCs w:val="24"/>
          <w:highlight w:val="lightGray"/>
        </w:rPr>
      </w:pPr>
      <w:r w:rsidRPr="00E862AA">
        <w:rPr>
          <w:sz w:val="24"/>
          <w:szCs w:val="24"/>
          <w:highlight w:val="lightGray"/>
        </w:rPr>
        <w:t xml:space="preserve">Loc. Fontana </w:t>
      </w:r>
      <w:proofErr w:type="spellStart"/>
      <w:r w:rsidRPr="00E862AA">
        <w:rPr>
          <w:sz w:val="24"/>
          <w:szCs w:val="24"/>
          <w:highlight w:val="lightGray"/>
        </w:rPr>
        <w:t>del</w:t>
      </w:r>
      <w:proofErr w:type="spellEnd"/>
      <w:r w:rsidRPr="00E862AA">
        <w:rPr>
          <w:sz w:val="24"/>
          <w:szCs w:val="24"/>
          <w:highlight w:val="lightGray"/>
        </w:rPr>
        <w:t xml:space="preserve"> </w:t>
      </w:r>
      <w:proofErr w:type="spellStart"/>
      <w:r w:rsidRPr="00E862AA">
        <w:rPr>
          <w:sz w:val="24"/>
          <w:szCs w:val="24"/>
          <w:highlight w:val="lightGray"/>
        </w:rPr>
        <w:t>Ceraso</w:t>
      </w:r>
      <w:proofErr w:type="spellEnd"/>
      <w:r w:rsidRPr="00E862AA">
        <w:rPr>
          <w:sz w:val="24"/>
          <w:szCs w:val="24"/>
          <w:highlight w:val="lightGray"/>
        </w:rPr>
        <w:t xml:space="preserve"> </w:t>
      </w:r>
      <w:proofErr w:type="spellStart"/>
      <w:r w:rsidRPr="00E862AA">
        <w:rPr>
          <w:sz w:val="24"/>
          <w:szCs w:val="24"/>
          <w:highlight w:val="lightGray"/>
        </w:rPr>
        <w:t>snc</w:t>
      </w:r>
      <w:proofErr w:type="spellEnd"/>
    </w:p>
    <w:p w14:paraId="35B92C67" w14:textId="77777777" w:rsidR="00AD02B3" w:rsidRPr="00E862AA" w:rsidRDefault="00AD02B3" w:rsidP="003501F1">
      <w:pPr>
        <w:pStyle w:val="EMEABodyText"/>
        <w:rPr>
          <w:sz w:val="24"/>
          <w:szCs w:val="24"/>
          <w:highlight w:val="lightGray"/>
        </w:rPr>
      </w:pPr>
      <w:r w:rsidRPr="00E862AA">
        <w:rPr>
          <w:sz w:val="24"/>
          <w:szCs w:val="24"/>
          <w:highlight w:val="lightGray"/>
        </w:rPr>
        <w:t xml:space="preserve">Strada Provinciale 12 </w:t>
      </w:r>
      <w:proofErr w:type="spellStart"/>
      <w:r w:rsidRPr="00E862AA">
        <w:rPr>
          <w:sz w:val="24"/>
          <w:szCs w:val="24"/>
          <w:highlight w:val="lightGray"/>
        </w:rPr>
        <w:t>Casilina</w:t>
      </w:r>
      <w:proofErr w:type="spellEnd"/>
      <w:r w:rsidRPr="00E862AA">
        <w:rPr>
          <w:sz w:val="24"/>
          <w:szCs w:val="24"/>
          <w:highlight w:val="lightGray"/>
        </w:rPr>
        <w:t>, 41</w:t>
      </w:r>
    </w:p>
    <w:p w14:paraId="1BE92B7C" w14:textId="77777777" w:rsidR="00AD02B3" w:rsidRPr="00E862AA" w:rsidRDefault="00AD02B3" w:rsidP="003501F1">
      <w:pPr>
        <w:pStyle w:val="EMEABodyText"/>
        <w:rPr>
          <w:sz w:val="24"/>
          <w:szCs w:val="24"/>
          <w:highlight w:val="lightGray"/>
          <w:lang w:val="en-US"/>
        </w:rPr>
      </w:pPr>
      <w:r w:rsidRPr="00E862AA">
        <w:rPr>
          <w:sz w:val="24"/>
          <w:szCs w:val="24"/>
          <w:highlight w:val="lightGray"/>
          <w:lang w:val="en-US"/>
        </w:rPr>
        <w:t>03012 ANAGNI (FR)</w:t>
      </w:r>
    </w:p>
    <w:p w14:paraId="5B35F323" w14:textId="77777777" w:rsidR="00AD02B3" w:rsidRPr="00E862AA" w:rsidRDefault="00AD02B3" w:rsidP="003501F1">
      <w:pPr>
        <w:pStyle w:val="EMEABodyText"/>
        <w:rPr>
          <w:sz w:val="24"/>
          <w:szCs w:val="24"/>
          <w:lang w:val="en-US"/>
        </w:rPr>
      </w:pPr>
      <w:proofErr w:type="spellStart"/>
      <w:r w:rsidRPr="00E862AA">
        <w:rPr>
          <w:sz w:val="24"/>
          <w:szCs w:val="24"/>
          <w:highlight w:val="lightGray"/>
          <w:lang w:val="en-US"/>
        </w:rPr>
        <w:t>Italië</w:t>
      </w:r>
      <w:proofErr w:type="spellEnd"/>
    </w:p>
    <w:bookmarkEnd w:id="3"/>
    <w:p w14:paraId="0B2CDF6A" w14:textId="77777777" w:rsidR="00CF4379" w:rsidRDefault="001C2339" w:rsidP="003501F1">
      <w:pPr>
        <w:pStyle w:val="EMEABodyText"/>
        <w:rPr>
          <w:sz w:val="24"/>
          <w:szCs w:val="24"/>
          <w:lang w:val="en-US"/>
        </w:rPr>
      </w:pPr>
      <w:r w:rsidRPr="00E862AA">
        <w:rPr>
          <w:sz w:val="24"/>
          <w:szCs w:val="24"/>
          <w:lang w:val="en-US"/>
        </w:rPr>
        <w:t xml:space="preserve">Swords Laboratories </w:t>
      </w:r>
      <w:r w:rsidR="00CF4379">
        <w:rPr>
          <w:sz w:val="24"/>
          <w:szCs w:val="24"/>
          <w:lang w:val="en-US"/>
        </w:rPr>
        <w:t>Unlimited Company</w:t>
      </w:r>
    </w:p>
    <w:p w14:paraId="3FBD5D4E" w14:textId="7EDD4F01" w:rsidR="001C2339" w:rsidRPr="00E862AA" w:rsidRDefault="001C2339" w:rsidP="003501F1">
      <w:pPr>
        <w:pStyle w:val="EMEABodyText"/>
        <w:rPr>
          <w:sz w:val="24"/>
          <w:szCs w:val="24"/>
          <w:lang w:val="en-US"/>
        </w:rPr>
      </w:pPr>
      <w:r w:rsidRPr="00E862AA">
        <w:rPr>
          <w:sz w:val="24"/>
          <w:szCs w:val="24"/>
          <w:lang w:val="en-US"/>
        </w:rPr>
        <w:t>T/A Bristol- Myers Squibb Pharmaceutical Operations,</w:t>
      </w:r>
    </w:p>
    <w:p w14:paraId="5EB16023" w14:textId="77777777" w:rsidR="001C2339" w:rsidRPr="00E862AA" w:rsidRDefault="001C2339" w:rsidP="003501F1">
      <w:pPr>
        <w:pStyle w:val="EMEABodyText"/>
        <w:rPr>
          <w:sz w:val="24"/>
          <w:szCs w:val="24"/>
          <w:lang w:val="en-US"/>
        </w:rPr>
      </w:pPr>
      <w:r w:rsidRPr="00E862AA">
        <w:rPr>
          <w:sz w:val="24"/>
          <w:szCs w:val="24"/>
          <w:lang w:val="en-US"/>
        </w:rPr>
        <w:t>External Manufacturing Plaza 254, Blanchardstown Corporate Park 2,</w:t>
      </w:r>
    </w:p>
    <w:p w14:paraId="55C200A5" w14:textId="77777777" w:rsidR="001C2339" w:rsidRDefault="001C2339" w:rsidP="003501F1">
      <w:pPr>
        <w:rPr>
          <w:sz w:val="24"/>
          <w:szCs w:val="24"/>
          <w:lang w:val="nl-BE"/>
        </w:rPr>
      </w:pPr>
      <w:r w:rsidRPr="00211926">
        <w:rPr>
          <w:sz w:val="24"/>
          <w:szCs w:val="24"/>
          <w:lang w:val="it-IT"/>
        </w:rPr>
        <w:t>Dublin 15, D15 T867</w:t>
      </w:r>
    </w:p>
    <w:p w14:paraId="0E9FA34B" w14:textId="77777777" w:rsidR="00C6273F" w:rsidRPr="00E862AA" w:rsidRDefault="001C2339" w:rsidP="003501F1">
      <w:pPr>
        <w:rPr>
          <w:sz w:val="24"/>
          <w:szCs w:val="24"/>
          <w:lang w:val="nl-BE"/>
        </w:rPr>
      </w:pPr>
      <w:r>
        <w:rPr>
          <w:sz w:val="24"/>
          <w:szCs w:val="24"/>
          <w:lang w:val="nl-BE"/>
        </w:rPr>
        <w:t>Ierland</w:t>
      </w:r>
      <w:bookmarkEnd w:id="4"/>
    </w:p>
    <w:p w14:paraId="1D48368F" w14:textId="77777777" w:rsidR="001C2339" w:rsidRPr="00E862AA" w:rsidRDefault="001C2339" w:rsidP="00C6273F">
      <w:pPr>
        <w:ind w:left="227"/>
        <w:rPr>
          <w:sz w:val="24"/>
          <w:szCs w:val="24"/>
          <w:lang w:val="nl-BE"/>
        </w:rPr>
      </w:pPr>
    </w:p>
    <w:p w14:paraId="7661DC45" w14:textId="77777777" w:rsidR="00CC4A16" w:rsidRDefault="00CC4A16" w:rsidP="00211926">
      <w:pPr>
        <w:rPr>
          <w:b/>
          <w:sz w:val="24"/>
          <w:szCs w:val="24"/>
          <w:lang w:val="nl-NL"/>
        </w:rPr>
      </w:pPr>
      <w:r>
        <w:rPr>
          <w:b/>
          <w:sz w:val="24"/>
          <w:szCs w:val="24"/>
          <w:lang w:val="nl-NL"/>
        </w:rPr>
        <w:t>Nummer van de vergunning voor het in de handel brengen:</w:t>
      </w:r>
    </w:p>
    <w:p w14:paraId="234C387B" w14:textId="77777777" w:rsidR="00A152BD" w:rsidRPr="00CD6C7E" w:rsidRDefault="00A152BD" w:rsidP="003501F1">
      <w:pPr>
        <w:rPr>
          <w:bCs/>
          <w:sz w:val="24"/>
          <w:szCs w:val="24"/>
          <w:lang w:val="nl-NL"/>
        </w:rPr>
      </w:pPr>
      <w:r w:rsidRPr="00CD6C7E">
        <w:rPr>
          <w:bCs/>
          <w:sz w:val="24"/>
          <w:szCs w:val="24"/>
          <w:lang w:val="nl-NL"/>
        </w:rPr>
        <w:t>BE049156</w:t>
      </w:r>
    </w:p>
    <w:p w14:paraId="3E1F9270" w14:textId="77777777" w:rsidR="00A152BD" w:rsidRPr="002E33DD" w:rsidRDefault="00A152BD" w:rsidP="00C6273F">
      <w:pPr>
        <w:ind w:left="227"/>
        <w:rPr>
          <w:sz w:val="24"/>
          <w:szCs w:val="24"/>
          <w:lang w:val="nl-NL"/>
        </w:rPr>
      </w:pPr>
    </w:p>
    <w:p w14:paraId="5C419EAA" w14:textId="5553DCE1" w:rsidR="008C26AA" w:rsidRDefault="00800E84" w:rsidP="003501F1">
      <w:pPr>
        <w:pStyle w:val="EMEABodyText"/>
        <w:rPr>
          <w:sz w:val="24"/>
          <w:lang w:val="nl-NL"/>
        </w:rPr>
      </w:pPr>
      <w:r w:rsidRPr="008C26AA">
        <w:rPr>
          <w:sz w:val="24"/>
          <w:lang w:val="nl-NL"/>
        </w:rPr>
        <w:t xml:space="preserve">Neem voor alle informatie met betrekking tot dit </w:t>
      </w:r>
      <w:r w:rsidR="007545A1">
        <w:rPr>
          <w:sz w:val="24"/>
          <w:lang w:val="nl-NL"/>
        </w:rPr>
        <w:t>geneesmiddel</w:t>
      </w:r>
      <w:r w:rsidRPr="008C26AA">
        <w:rPr>
          <w:sz w:val="24"/>
          <w:lang w:val="nl-NL"/>
        </w:rPr>
        <w:t xml:space="preserve"> contact op met uw arts of </w:t>
      </w:r>
    </w:p>
    <w:p w14:paraId="5C70C0A4" w14:textId="77777777" w:rsidR="00800E84" w:rsidRPr="008C26AA" w:rsidRDefault="00800E84" w:rsidP="003501F1">
      <w:pPr>
        <w:pStyle w:val="EMEABodyText"/>
        <w:rPr>
          <w:sz w:val="24"/>
          <w:lang w:val="nl-NL"/>
        </w:rPr>
      </w:pPr>
      <w:r w:rsidRPr="008C26AA">
        <w:rPr>
          <w:sz w:val="24"/>
          <w:lang w:val="nl-NL"/>
        </w:rPr>
        <w:t>apotheker.</w:t>
      </w:r>
    </w:p>
    <w:p w14:paraId="6C9B2818" w14:textId="77777777" w:rsidR="00800E84" w:rsidRPr="00186665" w:rsidRDefault="00800E84" w:rsidP="003501F1">
      <w:pPr>
        <w:pStyle w:val="EMEABodyText"/>
        <w:rPr>
          <w:sz w:val="24"/>
          <w:lang w:val="nl-NL"/>
        </w:rPr>
      </w:pPr>
      <w:r w:rsidRPr="0090679B">
        <w:rPr>
          <w:sz w:val="24"/>
          <w:lang w:val="nl-NL"/>
        </w:rPr>
        <w:t>Desgewenst kan u ook contact opnemen met de lokale contactpersoon van de registratiehouder, met name Bristol-Myers Squibb Belgium.</w:t>
      </w:r>
    </w:p>
    <w:p w14:paraId="175E1CBA" w14:textId="77777777" w:rsidR="00800E84" w:rsidRPr="00186665" w:rsidRDefault="00800E84">
      <w:pPr>
        <w:pStyle w:val="EMEABodyText"/>
        <w:ind w:left="360"/>
        <w:rPr>
          <w:sz w:val="24"/>
          <w:lang w:val="nl-NL"/>
        </w:rPr>
      </w:pPr>
    </w:p>
    <w:p w14:paraId="1080D6BA" w14:textId="77777777" w:rsidR="00800E84" w:rsidRPr="00186665" w:rsidRDefault="00800E84" w:rsidP="00211926">
      <w:pPr>
        <w:pStyle w:val="EMEABodyText"/>
        <w:rPr>
          <w:sz w:val="24"/>
          <w:lang w:val="nl-NL"/>
        </w:rPr>
      </w:pPr>
      <w:r w:rsidRPr="00760B07">
        <w:rPr>
          <w:b/>
          <w:sz w:val="24"/>
          <w:lang w:val="nl-NL"/>
        </w:rPr>
        <w:t>Afleveringswijze</w:t>
      </w:r>
      <w:r w:rsidRPr="00186665">
        <w:rPr>
          <w:sz w:val="24"/>
          <w:lang w:val="nl-NL"/>
        </w:rPr>
        <w:t>: op medisch voorschrift.</w:t>
      </w:r>
    </w:p>
    <w:p w14:paraId="39BA582A" w14:textId="77777777" w:rsidR="00800E84" w:rsidRPr="00186665" w:rsidRDefault="00800E84">
      <w:pPr>
        <w:pStyle w:val="EMEABodyText"/>
        <w:ind w:left="360"/>
        <w:rPr>
          <w:sz w:val="24"/>
          <w:lang w:val="nl-NL"/>
        </w:rPr>
      </w:pPr>
    </w:p>
    <w:p w14:paraId="3CD51EBF" w14:textId="1131DDCA" w:rsidR="00A152BD" w:rsidRPr="00C73B5F" w:rsidRDefault="00A152BD" w:rsidP="00211926">
      <w:pPr>
        <w:rPr>
          <w:b/>
          <w:color w:val="000000"/>
          <w:sz w:val="24"/>
          <w:szCs w:val="24"/>
          <w:lang w:val="nl-NL"/>
        </w:rPr>
      </w:pPr>
      <w:r w:rsidRPr="00C73B5F">
        <w:rPr>
          <w:b/>
          <w:color w:val="000000"/>
          <w:sz w:val="24"/>
          <w:szCs w:val="24"/>
          <w:lang w:val="nl-NL"/>
        </w:rPr>
        <w:t>Deze bijsluiter is voor het laatst goedgekeurd in</w:t>
      </w:r>
      <w:r w:rsidR="00000D4A" w:rsidRPr="00C73B5F">
        <w:rPr>
          <w:b/>
          <w:color w:val="000000"/>
          <w:sz w:val="24"/>
          <w:szCs w:val="24"/>
          <w:lang w:val="nl-NL"/>
        </w:rPr>
        <w:t xml:space="preserve"> </w:t>
      </w:r>
      <w:r w:rsidR="00CA5D0C">
        <w:rPr>
          <w:b/>
          <w:color w:val="000000"/>
          <w:sz w:val="24"/>
          <w:szCs w:val="24"/>
          <w:lang w:val="nl-NL"/>
        </w:rPr>
        <w:t xml:space="preserve">maart </w:t>
      </w:r>
      <w:r w:rsidR="00CF4379">
        <w:rPr>
          <w:b/>
          <w:color w:val="000000"/>
          <w:sz w:val="24"/>
          <w:szCs w:val="24"/>
          <w:lang w:val="nl-NL"/>
        </w:rPr>
        <w:t>2022</w:t>
      </w:r>
      <w:r w:rsidR="00CC4A16">
        <w:rPr>
          <w:b/>
          <w:color w:val="000000"/>
          <w:sz w:val="24"/>
          <w:szCs w:val="24"/>
          <w:lang w:val="nl-NL"/>
        </w:rPr>
        <w:t>.</w:t>
      </w:r>
    </w:p>
    <w:p w14:paraId="570956E8" w14:textId="77777777" w:rsidR="00800E84" w:rsidRDefault="00800E84" w:rsidP="00A152BD">
      <w:pPr>
        <w:pStyle w:val="EMEABodyText"/>
        <w:ind w:left="360"/>
        <w:rPr>
          <w:sz w:val="24"/>
          <w:lang w:val="nl-NL"/>
        </w:rPr>
      </w:pPr>
    </w:p>
    <w:sectPr w:rsidR="00800E84">
      <w:headerReference w:type="default" r:id="rId8"/>
      <w:footerReference w:type="default" r:id="rId9"/>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50708" w14:textId="77777777" w:rsidR="007052BC" w:rsidRDefault="007052BC">
      <w:r>
        <w:separator/>
      </w:r>
    </w:p>
  </w:endnote>
  <w:endnote w:type="continuationSeparator" w:id="0">
    <w:p w14:paraId="30646A1F" w14:textId="77777777" w:rsidR="007052BC" w:rsidRDefault="007052BC">
      <w:r>
        <w:continuationSeparator/>
      </w:r>
    </w:p>
  </w:endnote>
  <w:endnote w:type="continuationNotice" w:id="1">
    <w:p w14:paraId="37C786EC" w14:textId="77777777" w:rsidR="007052BC" w:rsidRDefault="00705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A13A" w14:textId="77777777" w:rsidR="00E2444C" w:rsidRDefault="00E2444C">
    <w:pPr>
      <w:pStyle w:val="Footer"/>
      <w:jc w:val="center"/>
      <w:rPr>
        <w:sz w:val="24"/>
      </w:rPr>
    </w:pPr>
    <w:r>
      <w:rPr>
        <w:sz w:val="24"/>
      </w:rPr>
      <w:t xml:space="preserve">- </w:t>
    </w:r>
    <w:r>
      <w:rPr>
        <w:sz w:val="24"/>
      </w:rPr>
      <w:fldChar w:fldCharType="begin"/>
    </w:r>
    <w:r>
      <w:rPr>
        <w:sz w:val="24"/>
      </w:rPr>
      <w:instrText xml:space="preserve"> PAGE </w:instrText>
    </w:r>
    <w:r>
      <w:rPr>
        <w:sz w:val="24"/>
      </w:rPr>
      <w:fldChar w:fldCharType="separate"/>
    </w:r>
    <w:r w:rsidR="007875F0">
      <w:rPr>
        <w:noProof/>
        <w:sz w:val="24"/>
      </w:rPr>
      <w:t>9</w:t>
    </w:r>
    <w:r>
      <w:rPr>
        <w:sz w:val="24"/>
      </w:rPr>
      <w:fldChar w:fldCharType="end"/>
    </w:r>
    <w:r>
      <w:rPr>
        <w:sz w:val="24"/>
      </w:rPr>
      <w:t xml:space="preserve"> -</w:t>
    </w:r>
  </w:p>
  <w:p w14:paraId="08CE012B" w14:textId="77777777" w:rsidR="00E2444C" w:rsidRDefault="00E2444C">
    <w:pPr>
      <w:pStyle w:val="Footer"/>
      <w:rPr>
        <w:sz w:val="16"/>
      </w:rPr>
    </w:pPr>
    <w:r>
      <w:rPr>
        <w:sz w:val="16"/>
        <w:lang w:val="nl-BE"/>
      </w:rPr>
      <w:t>KENACORT-A 10-Bijsluiter.doc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78FC" w14:textId="77777777" w:rsidR="007052BC" w:rsidRDefault="007052BC">
      <w:r>
        <w:separator/>
      </w:r>
    </w:p>
  </w:footnote>
  <w:footnote w:type="continuationSeparator" w:id="0">
    <w:p w14:paraId="1EC28D6D" w14:textId="77777777" w:rsidR="007052BC" w:rsidRDefault="007052BC">
      <w:r>
        <w:continuationSeparator/>
      </w:r>
    </w:p>
  </w:footnote>
  <w:footnote w:type="continuationNotice" w:id="1">
    <w:p w14:paraId="125943E9" w14:textId="77777777" w:rsidR="007052BC" w:rsidRDefault="00705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F41A" w14:textId="77777777" w:rsidR="00E2444C" w:rsidRDefault="00E2444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31C"/>
    <w:multiLevelType w:val="multilevel"/>
    <w:tmpl w:val="24681E46"/>
    <w:lvl w:ilvl="0">
      <w:start w:val="1"/>
      <w:numFmt w:val="bullet"/>
      <w:lvlText w:val=""/>
      <w:lvlJc w:val="left"/>
      <w:pPr>
        <w:tabs>
          <w:tab w:val="num" w:pos="360"/>
        </w:tabs>
        <w:ind w:left="360"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D5AF7"/>
    <w:multiLevelType w:val="hybridMultilevel"/>
    <w:tmpl w:val="509843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7CB1B04"/>
    <w:multiLevelType w:val="hybridMultilevel"/>
    <w:tmpl w:val="BBA07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8D0C77"/>
    <w:multiLevelType w:val="hybridMultilevel"/>
    <w:tmpl w:val="EA58C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E7911"/>
    <w:multiLevelType w:val="hybridMultilevel"/>
    <w:tmpl w:val="F9AE37D0"/>
    <w:lvl w:ilvl="0" w:tplc="32929ABA">
      <w:start w:val="1"/>
      <w:numFmt w:val="bullet"/>
      <w:lvlText w:val=""/>
      <w:lvlJc w:val="left"/>
      <w:pPr>
        <w:tabs>
          <w:tab w:val="num" w:pos="357"/>
        </w:tabs>
        <w:ind w:left="357" w:hanging="357"/>
      </w:pPr>
      <w:rPr>
        <w:rFonts w:ascii="Symbol" w:hAnsi="Symbol" w:cs="Times New Roman" w:hint="default"/>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5C25"/>
    <w:multiLevelType w:val="hybridMultilevel"/>
    <w:tmpl w:val="5D98FF4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2C13850"/>
    <w:multiLevelType w:val="hybridMultilevel"/>
    <w:tmpl w:val="06D4380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55B6F8B"/>
    <w:multiLevelType w:val="hybridMultilevel"/>
    <w:tmpl w:val="00F06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FF0F91"/>
    <w:multiLevelType w:val="multilevel"/>
    <w:tmpl w:val="24681E46"/>
    <w:lvl w:ilvl="0">
      <w:start w:val="1"/>
      <w:numFmt w:val="bullet"/>
      <w:lvlText w:val=""/>
      <w:lvlJc w:val="left"/>
      <w:pPr>
        <w:tabs>
          <w:tab w:val="num" w:pos="720"/>
        </w:tabs>
        <w:ind w:left="720"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943630"/>
    <w:multiLevelType w:val="hybridMultilevel"/>
    <w:tmpl w:val="FB1E61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52F87"/>
    <w:multiLevelType w:val="multilevel"/>
    <w:tmpl w:val="24681E46"/>
    <w:lvl w:ilvl="0">
      <w:start w:val="1"/>
      <w:numFmt w:val="bullet"/>
      <w:lvlText w:val=""/>
      <w:lvlJc w:val="left"/>
      <w:pPr>
        <w:tabs>
          <w:tab w:val="num" w:pos="360"/>
        </w:tabs>
        <w:ind w:left="360"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E86210"/>
    <w:multiLevelType w:val="multilevel"/>
    <w:tmpl w:val="24681E46"/>
    <w:lvl w:ilvl="0">
      <w:start w:val="1"/>
      <w:numFmt w:val="bullet"/>
      <w:lvlText w:val=""/>
      <w:lvlJc w:val="left"/>
      <w:pPr>
        <w:tabs>
          <w:tab w:val="num" w:pos="360"/>
        </w:tabs>
        <w:ind w:left="360"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CC2B75"/>
    <w:multiLevelType w:val="multilevel"/>
    <w:tmpl w:val="24681E46"/>
    <w:lvl w:ilvl="0">
      <w:start w:val="1"/>
      <w:numFmt w:val="bullet"/>
      <w:lvlText w:val=""/>
      <w:lvlJc w:val="left"/>
      <w:pPr>
        <w:tabs>
          <w:tab w:val="num" w:pos="360"/>
        </w:tabs>
        <w:ind w:left="360"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5650B9"/>
    <w:multiLevelType w:val="multilevel"/>
    <w:tmpl w:val="24681E46"/>
    <w:lvl w:ilvl="0">
      <w:start w:val="1"/>
      <w:numFmt w:val="bullet"/>
      <w:lvlText w:val=""/>
      <w:lvlJc w:val="left"/>
      <w:pPr>
        <w:tabs>
          <w:tab w:val="num" w:pos="360"/>
        </w:tabs>
        <w:ind w:left="360"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40740A"/>
    <w:multiLevelType w:val="hybridMultilevel"/>
    <w:tmpl w:val="CE2C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E4E22"/>
    <w:multiLevelType w:val="multilevel"/>
    <w:tmpl w:val="24681E46"/>
    <w:lvl w:ilvl="0">
      <w:start w:val="1"/>
      <w:numFmt w:val="bullet"/>
      <w:lvlText w:val=""/>
      <w:lvlJc w:val="left"/>
      <w:pPr>
        <w:tabs>
          <w:tab w:val="num" w:pos="360"/>
        </w:tabs>
        <w:ind w:left="360"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073BF0"/>
    <w:multiLevelType w:val="multilevel"/>
    <w:tmpl w:val="24681E46"/>
    <w:lvl w:ilvl="0">
      <w:start w:val="1"/>
      <w:numFmt w:val="bullet"/>
      <w:lvlText w:val=""/>
      <w:lvlJc w:val="left"/>
      <w:pPr>
        <w:tabs>
          <w:tab w:val="num" w:pos="360"/>
        </w:tabs>
        <w:ind w:left="360"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9169A7"/>
    <w:multiLevelType w:val="hybridMultilevel"/>
    <w:tmpl w:val="4DE4966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11D502B"/>
    <w:multiLevelType w:val="multilevel"/>
    <w:tmpl w:val="24681E46"/>
    <w:lvl w:ilvl="0">
      <w:start w:val="1"/>
      <w:numFmt w:val="bullet"/>
      <w:lvlText w:val=""/>
      <w:lvlJc w:val="left"/>
      <w:pPr>
        <w:tabs>
          <w:tab w:val="num" w:pos="360"/>
        </w:tabs>
        <w:ind w:left="360"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A63DFE"/>
    <w:multiLevelType w:val="multilevel"/>
    <w:tmpl w:val="24681E46"/>
    <w:lvl w:ilvl="0">
      <w:start w:val="1"/>
      <w:numFmt w:val="bullet"/>
      <w:lvlText w:val=""/>
      <w:lvlJc w:val="left"/>
      <w:pPr>
        <w:tabs>
          <w:tab w:val="num" w:pos="360"/>
        </w:tabs>
        <w:ind w:left="360"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EC6834"/>
    <w:multiLevelType w:val="multilevel"/>
    <w:tmpl w:val="3EA238D8"/>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601D0B"/>
    <w:multiLevelType w:val="singleLevel"/>
    <w:tmpl w:val="FFFFFFFF"/>
    <w:lvl w:ilvl="0">
      <w:start w:val="1"/>
      <w:numFmt w:val="bullet"/>
      <w:lvlText w:val="-"/>
      <w:legacy w:legacy="1" w:legacySpace="0" w:legacyIndent="360"/>
      <w:lvlJc w:val="left"/>
      <w:pPr>
        <w:ind w:left="360" w:hanging="360"/>
      </w:pPr>
    </w:lvl>
  </w:abstractNum>
  <w:abstractNum w:abstractNumId="22" w15:restartNumberingAfterBreak="0">
    <w:nsid w:val="7DEA46E5"/>
    <w:multiLevelType w:val="multilevel"/>
    <w:tmpl w:val="08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2"/>
  </w:num>
  <w:num w:numId="3">
    <w:abstractNumId w:val="20"/>
  </w:num>
  <w:num w:numId="4">
    <w:abstractNumId w:val="10"/>
  </w:num>
  <w:num w:numId="5">
    <w:abstractNumId w:val="18"/>
  </w:num>
  <w:num w:numId="6">
    <w:abstractNumId w:val="11"/>
  </w:num>
  <w:num w:numId="7">
    <w:abstractNumId w:val="15"/>
  </w:num>
  <w:num w:numId="8">
    <w:abstractNumId w:val="12"/>
  </w:num>
  <w:num w:numId="9">
    <w:abstractNumId w:val="16"/>
  </w:num>
  <w:num w:numId="10">
    <w:abstractNumId w:val="13"/>
  </w:num>
  <w:num w:numId="11">
    <w:abstractNumId w:val="0"/>
  </w:num>
  <w:num w:numId="12">
    <w:abstractNumId w:val="19"/>
  </w:num>
  <w:num w:numId="13">
    <w:abstractNumId w:val="8"/>
  </w:num>
  <w:num w:numId="14">
    <w:abstractNumId w:val="3"/>
  </w:num>
  <w:num w:numId="15">
    <w:abstractNumId w:val="6"/>
  </w:num>
  <w:num w:numId="16">
    <w:abstractNumId w:val="7"/>
  </w:num>
  <w:num w:numId="17">
    <w:abstractNumId w:val="21"/>
  </w:num>
  <w:num w:numId="18">
    <w:abstractNumId w:val="4"/>
  </w:num>
  <w:num w:numId="19">
    <w:abstractNumId w:val="5"/>
  </w:num>
  <w:num w:numId="20">
    <w:abstractNumId w:val="14"/>
  </w:num>
  <w:num w:numId="21">
    <w:abstractNumId w:val="9"/>
  </w:num>
  <w:num w:numId="22">
    <w:abstractNumId w:val="1"/>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AA0"/>
    <w:rsid w:val="00000D4A"/>
    <w:rsid w:val="00006275"/>
    <w:rsid w:val="00006E5B"/>
    <w:rsid w:val="00010930"/>
    <w:rsid w:val="000278E9"/>
    <w:rsid w:val="0005198E"/>
    <w:rsid w:val="000526A6"/>
    <w:rsid w:val="0008038B"/>
    <w:rsid w:val="0008746F"/>
    <w:rsid w:val="000B4E5E"/>
    <w:rsid w:val="000E2D42"/>
    <w:rsid w:val="00106231"/>
    <w:rsid w:val="00141C47"/>
    <w:rsid w:val="001762C0"/>
    <w:rsid w:val="00186665"/>
    <w:rsid w:val="00195018"/>
    <w:rsid w:val="001C2339"/>
    <w:rsid w:val="001E2A4D"/>
    <w:rsid w:val="001F0944"/>
    <w:rsid w:val="00211926"/>
    <w:rsid w:val="00234BCB"/>
    <w:rsid w:val="00242A62"/>
    <w:rsid w:val="00276099"/>
    <w:rsid w:val="002A6EBB"/>
    <w:rsid w:val="002A750E"/>
    <w:rsid w:val="002D0BE8"/>
    <w:rsid w:val="002E33DD"/>
    <w:rsid w:val="002E7BAD"/>
    <w:rsid w:val="002F73DC"/>
    <w:rsid w:val="00310C62"/>
    <w:rsid w:val="003271B7"/>
    <w:rsid w:val="003501F1"/>
    <w:rsid w:val="00361FE0"/>
    <w:rsid w:val="0038247C"/>
    <w:rsid w:val="00384EC6"/>
    <w:rsid w:val="00392179"/>
    <w:rsid w:val="003A35A5"/>
    <w:rsid w:val="003A39B1"/>
    <w:rsid w:val="003B497F"/>
    <w:rsid w:val="003B5D9A"/>
    <w:rsid w:val="003D7160"/>
    <w:rsid w:val="003E3F5A"/>
    <w:rsid w:val="003F016E"/>
    <w:rsid w:val="003F6667"/>
    <w:rsid w:val="004144D1"/>
    <w:rsid w:val="00431802"/>
    <w:rsid w:val="00435B1A"/>
    <w:rsid w:val="004518FE"/>
    <w:rsid w:val="004546D6"/>
    <w:rsid w:val="004565F7"/>
    <w:rsid w:val="004651B8"/>
    <w:rsid w:val="00472838"/>
    <w:rsid w:val="004871E9"/>
    <w:rsid w:val="004C26C8"/>
    <w:rsid w:val="005029E7"/>
    <w:rsid w:val="00512AA7"/>
    <w:rsid w:val="0053346C"/>
    <w:rsid w:val="005609B8"/>
    <w:rsid w:val="00581004"/>
    <w:rsid w:val="005A2018"/>
    <w:rsid w:val="005F3143"/>
    <w:rsid w:val="00612305"/>
    <w:rsid w:val="00642699"/>
    <w:rsid w:val="00693D6D"/>
    <w:rsid w:val="00694E45"/>
    <w:rsid w:val="0069799F"/>
    <w:rsid w:val="006A6E6C"/>
    <w:rsid w:val="006D23F9"/>
    <w:rsid w:val="006D301C"/>
    <w:rsid w:val="007052BC"/>
    <w:rsid w:val="007063D4"/>
    <w:rsid w:val="00707E16"/>
    <w:rsid w:val="00736E83"/>
    <w:rsid w:val="00743813"/>
    <w:rsid w:val="007545A1"/>
    <w:rsid w:val="00760A63"/>
    <w:rsid w:val="00760B07"/>
    <w:rsid w:val="00771FBE"/>
    <w:rsid w:val="00774051"/>
    <w:rsid w:val="00784DD6"/>
    <w:rsid w:val="007875F0"/>
    <w:rsid w:val="007A3D09"/>
    <w:rsid w:val="007A7A68"/>
    <w:rsid w:val="007B4453"/>
    <w:rsid w:val="007C7BBD"/>
    <w:rsid w:val="007D47F7"/>
    <w:rsid w:val="00800E84"/>
    <w:rsid w:val="00816CFE"/>
    <w:rsid w:val="008C26AA"/>
    <w:rsid w:val="0090679B"/>
    <w:rsid w:val="00925D60"/>
    <w:rsid w:val="00931EE3"/>
    <w:rsid w:val="009542F6"/>
    <w:rsid w:val="00991B77"/>
    <w:rsid w:val="00994A09"/>
    <w:rsid w:val="009A31BF"/>
    <w:rsid w:val="009A4FB2"/>
    <w:rsid w:val="009C456C"/>
    <w:rsid w:val="009D45E3"/>
    <w:rsid w:val="009D65E7"/>
    <w:rsid w:val="009E34D1"/>
    <w:rsid w:val="009E7AA0"/>
    <w:rsid w:val="009E7E3A"/>
    <w:rsid w:val="009F18A8"/>
    <w:rsid w:val="009F525C"/>
    <w:rsid w:val="00A13FFD"/>
    <w:rsid w:val="00A152BD"/>
    <w:rsid w:val="00A24B87"/>
    <w:rsid w:val="00A30BA6"/>
    <w:rsid w:val="00A44820"/>
    <w:rsid w:val="00A47DC0"/>
    <w:rsid w:val="00A57282"/>
    <w:rsid w:val="00A7032E"/>
    <w:rsid w:val="00A74DA1"/>
    <w:rsid w:val="00A8222B"/>
    <w:rsid w:val="00A82ABA"/>
    <w:rsid w:val="00A9390C"/>
    <w:rsid w:val="00AA2430"/>
    <w:rsid w:val="00AC2376"/>
    <w:rsid w:val="00AD02B3"/>
    <w:rsid w:val="00AD14D5"/>
    <w:rsid w:val="00AE3815"/>
    <w:rsid w:val="00B1484A"/>
    <w:rsid w:val="00B527FA"/>
    <w:rsid w:val="00B72615"/>
    <w:rsid w:val="00B753F2"/>
    <w:rsid w:val="00B76F0C"/>
    <w:rsid w:val="00C34227"/>
    <w:rsid w:val="00C40442"/>
    <w:rsid w:val="00C476E5"/>
    <w:rsid w:val="00C504CB"/>
    <w:rsid w:val="00C51C7C"/>
    <w:rsid w:val="00C6273F"/>
    <w:rsid w:val="00C71AC3"/>
    <w:rsid w:val="00C7370D"/>
    <w:rsid w:val="00C73B5F"/>
    <w:rsid w:val="00C90436"/>
    <w:rsid w:val="00C93EF9"/>
    <w:rsid w:val="00CA183F"/>
    <w:rsid w:val="00CA22AD"/>
    <w:rsid w:val="00CA4940"/>
    <w:rsid w:val="00CA5D0C"/>
    <w:rsid w:val="00CC0F8E"/>
    <w:rsid w:val="00CC4A16"/>
    <w:rsid w:val="00CD6C7E"/>
    <w:rsid w:val="00CF4379"/>
    <w:rsid w:val="00D064BE"/>
    <w:rsid w:val="00D511DF"/>
    <w:rsid w:val="00D76F15"/>
    <w:rsid w:val="00D85F77"/>
    <w:rsid w:val="00D90E16"/>
    <w:rsid w:val="00DA53C9"/>
    <w:rsid w:val="00DB2A36"/>
    <w:rsid w:val="00DB51D9"/>
    <w:rsid w:val="00DC5049"/>
    <w:rsid w:val="00DC5ABA"/>
    <w:rsid w:val="00DD3945"/>
    <w:rsid w:val="00DD6FEA"/>
    <w:rsid w:val="00DF70DF"/>
    <w:rsid w:val="00E17778"/>
    <w:rsid w:val="00E20862"/>
    <w:rsid w:val="00E2444C"/>
    <w:rsid w:val="00E4414A"/>
    <w:rsid w:val="00E451E5"/>
    <w:rsid w:val="00E6698A"/>
    <w:rsid w:val="00E747C5"/>
    <w:rsid w:val="00E8357A"/>
    <w:rsid w:val="00E862AA"/>
    <w:rsid w:val="00E93620"/>
    <w:rsid w:val="00E96F25"/>
    <w:rsid w:val="00EC60FD"/>
    <w:rsid w:val="00F179F4"/>
    <w:rsid w:val="00FD4C54"/>
    <w:rsid w:val="00FD7004"/>
    <w:rsid w:val="00FE35A1"/>
    <w:rsid w:val="00FF1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56A00"/>
  <w15:docId w15:val="{966E0488-2630-4DB9-A4EB-B5E49F83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en-US"/>
    </w:rPr>
  </w:style>
  <w:style w:type="paragraph" w:styleId="Heading1">
    <w:name w:val="heading 1"/>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both"/>
      <w:outlineLvl w:val="0"/>
    </w:pPr>
    <w:rPr>
      <w:rFonts w:ascii="Arial" w:hAnsi="Arial" w:cs="Arial"/>
      <w:b/>
      <w:bCs/>
      <w:smallCaps/>
      <w:sz w:val="22"/>
      <w:szCs w:val="22"/>
    </w:rPr>
  </w:style>
  <w:style w:type="paragraph" w:styleId="Heading2">
    <w:name w:val="heading 2"/>
    <w:basedOn w:val="Normal"/>
    <w:next w:val="Normal"/>
    <w:qFormat/>
    <w:pPr>
      <w:keepNext/>
      <w:outlineLvl w:val="1"/>
    </w:pPr>
    <w:rPr>
      <w:rFonts w:ascii="Arial" w:hAnsi="Arial" w:cs="Arial"/>
      <w:sz w:val="24"/>
      <w:szCs w:val="24"/>
    </w:rPr>
  </w:style>
  <w:style w:type="paragraph" w:styleId="Heading3">
    <w:name w:val="heading 3"/>
    <w:basedOn w:val="Normal"/>
    <w:next w:val="Normal"/>
    <w:qFormat/>
    <w:pPr>
      <w:keepNext/>
      <w:numPr>
        <w:ilvl w:val="12"/>
      </w:numPr>
      <w:ind w:left="284"/>
      <w:jc w:val="both"/>
      <w:outlineLvl w:val="2"/>
    </w:pPr>
    <w:rPr>
      <w:sz w:val="24"/>
      <w:szCs w:val="24"/>
    </w:rPr>
  </w:style>
  <w:style w:type="paragraph" w:styleId="Heading7">
    <w:name w:val="heading 7"/>
    <w:basedOn w:val="Normal"/>
    <w:next w:val="Normal"/>
    <w:qFormat/>
    <w:pPr>
      <w:keepNext/>
      <w:numPr>
        <w:ilvl w:val="12"/>
      </w:numPr>
      <w:ind w:left="284"/>
      <w:jc w:val="both"/>
      <w:outlineLvl w:val="6"/>
    </w:pPr>
    <w:rPr>
      <w:b/>
      <w:bCs/>
      <w:sz w:val="24"/>
      <w:szCs w:val="24"/>
    </w:rPr>
  </w:style>
  <w:style w:type="paragraph" w:styleId="Heading9">
    <w:name w:val="heading 9"/>
    <w:basedOn w:val="Normal"/>
    <w:next w:val="Normal"/>
    <w:qFormat/>
    <w:pPr>
      <w:keepNext/>
      <w:numPr>
        <w:ilvl w:val="12"/>
      </w:numPr>
      <w:ind w:left="284" w:firstLine="76"/>
      <w:jc w:val="both"/>
      <w:outlineLvl w:val="8"/>
    </w:pPr>
    <w:rPr>
      <w:b/>
      <w:bCs/>
      <w:sz w:val="24"/>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Indent2">
    <w:name w:val="Body Text Indent 2"/>
    <w:basedOn w:val="Normal"/>
    <w:pPr>
      <w:ind w:left="284"/>
      <w:jc w:val="both"/>
    </w:pPr>
    <w:rPr>
      <w:sz w:val="24"/>
      <w:szCs w:val="24"/>
    </w:rPr>
  </w:style>
  <w:style w:type="paragraph" w:styleId="BodyTextIndent3">
    <w:name w:val="Body Text Indent 3"/>
    <w:basedOn w:val="Normal"/>
    <w:pPr>
      <w:ind w:left="360"/>
      <w:jc w:val="both"/>
    </w:pPr>
    <w:rPr>
      <w:sz w:val="24"/>
      <w:szCs w:val="24"/>
    </w:rPr>
  </w:style>
  <w:style w:type="paragraph" w:customStyle="1" w:styleId="EMEABodyText">
    <w:name w:val="EMEA Body Text"/>
    <w:basedOn w:val="Normal"/>
    <w:link w:val="EMEABodyTextChar"/>
    <w:rPr>
      <w:sz w:val="22"/>
      <w:szCs w:val="22"/>
      <w:lang w:val="fr-BE"/>
    </w:rPr>
  </w:style>
  <w:style w:type="paragraph" w:customStyle="1" w:styleId="EMEAHeading2">
    <w:name w:val="EMEA Heading 2"/>
    <w:basedOn w:val="EMEABodyText"/>
    <w:next w:val="EMEABodyText"/>
    <w:pPr>
      <w:keepNext/>
      <w:keepLines/>
      <w:ind w:left="567" w:hanging="567"/>
      <w:outlineLvl w:val="1"/>
    </w:pPr>
    <w:rPr>
      <w:b/>
      <w:bCs/>
    </w:rPr>
  </w:style>
  <w:style w:type="paragraph" w:customStyle="1" w:styleId="EMEAHeading1NoIndent">
    <w:name w:val="EMEA Heading 1 No Indent"/>
    <w:basedOn w:val="EMEABodyText"/>
    <w:next w:val="EMEABodyText"/>
    <w:pPr>
      <w:keepNext/>
      <w:keepLines/>
      <w:outlineLvl w:val="0"/>
    </w:pPr>
    <w:rPr>
      <w:b/>
      <w:bCs/>
      <w:cap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customStyle="1" w:styleId="txtterm1">
    <w:name w:val="txtterm1"/>
    <w:rPr>
      <w:rFonts w:ascii="Times New Roman" w:hAnsi="Times New Roman" w:cs="Times New Roman"/>
      <w:b/>
      <w:bCs/>
      <w:color w:val="000000"/>
      <w:sz w:val="22"/>
      <w:szCs w:val="22"/>
    </w:rPr>
  </w:style>
  <w:style w:type="character" w:styleId="CommentReference">
    <w:name w:val="annotation reference"/>
    <w:rsid w:val="00DC5ABA"/>
    <w:rPr>
      <w:sz w:val="16"/>
      <w:szCs w:val="16"/>
    </w:rPr>
  </w:style>
  <w:style w:type="paragraph" w:styleId="CommentText">
    <w:name w:val="annotation text"/>
    <w:basedOn w:val="Normal"/>
    <w:link w:val="CommentTextChar"/>
    <w:rsid w:val="00DC5ABA"/>
  </w:style>
  <w:style w:type="character" w:customStyle="1" w:styleId="CommentTextChar">
    <w:name w:val="Comment Text Char"/>
    <w:link w:val="CommentText"/>
    <w:rsid w:val="00DC5ABA"/>
    <w:rPr>
      <w:lang w:val="fr-FR"/>
    </w:rPr>
  </w:style>
  <w:style w:type="paragraph" w:styleId="CommentSubject">
    <w:name w:val="annotation subject"/>
    <w:basedOn w:val="CommentText"/>
    <w:next w:val="CommentText"/>
    <w:link w:val="CommentSubjectChar"/>
    <w:rsid w:val="00DC5ABA"/>
    <w:rPr>
      <w:b/>
      <w:bCs/>
    </w:rPr>
  </w:style>
  <w:style w:type="character" w:customStyle="1" w:styleId="CommentSubjectChar">
    <w:name w:val="Comment Subject Char"/>
    <w:link w:val="CommentSubject"/>
    <w:rsid w:val="00DC5ABA"/>
    <w:rPr>
      <w:b/>
      <w:bCs/>
      <w:lang w:val="fr-FR"/>
    </w:rPr>
  </w:style>
  <w:style w:type="paragraph" w:styleId="BalloonText">
    <w:name w:val="Balloon Text"/>
    <w:basedOn w:val="Normal"/>
    <w:link w:val="BalloonTextChar"/>
    <w:rsid w:val="00DC5ABA"/>
    <w:rPr>
      <w:rFonts w:ascii="Tahoma" w:hAnsi="Tahoma" w:cs="Tahoma"/>
      <w:sz w:val="16"/>
      <w:szCs w:val="16"/>
    </w:rPr>
  </w:style>
  <w:style w:type="character" w:customStyle="1" w:styleId="BalloonTextChar">
    <w:name w:val="Balloon Text Char"/>
    <w:link w:val="BalloonText"/>
    <w:rsid w:val="00DC5ABA"/>
    <w:rPr>
      <w:rFonts w:ascii="Tahoma" w:hAnsi="Tahoma" w:cs="Tahoma"/>
      <w:sz w:val="16"/>
      <w:szCs w:val="16"/>
      <w:lang w:val="fr-FR"/>
    </w:rPr>
  </w:style>
  <w:style w:type="paragraph" w:styleId="ListParagraph">
    <w:name w:val="List Paragraph"/>
    <w:basedOn w:val="Normal"/>
    <w:uiPriority w:val="34"/>
    <w:qFormat/>
    <w:rsid w:val="007D47F7"/>
    <w:pPr>
      <w:ind w:left="720"/>
      <w:contextualSpacing/>
    </w:pPr>
  </w:style>
  <w:style w:type="character" w:styleId="Hyperlink">
    <w:name w:val="Hyperlink"/>
    <w:rsid w:val="00C6273F"/>
    <w:rPr>
      <w:color w:val="0000FF"/>
      <w:u w:val="single"/>
    </w:rPr>
  </w:style>
  <w:style w:type="paragraph" w:customStyle="1" w:styleId="spacing1">
    <w:name w:val="spacing1"/>
    <w:basedOn w:val="Normal"/>
    <w:rsid w:val="009C456C"/>
    <w:pPr>
      <w:spacing w:before="100" w:beforeAutospacing="1" w:after="100"/>
    </w:pPr>
    <w:rPr>
      <w:sz w:val="24"/>
      <w:szCs w:val="24"/>
      <w:lang w:val="en-GB" w:eastAsia="en-GB"/>
    </w:rPr>
  </w:style>
  <w:style w:type="paragraph" w:customStyle="1" w:styleId="nospacing">
    <w:name w:val="nospacing"/>
    <w:basedOn w:val="Normal"/>
    <w:rsid w:val="009C456C"/>
    <w:pPr>
      <w:spacing w:before="100" w:beforeAutospacing="1" w:after="100"/>
    </w:pPr>
    <w:rPr>
      <w:sz w:val="24"/>
      <w:szCs w:val="24"/>
      <w:lang w:val="en-GB" w:eastAsia="en-GB"/>
    </w:rPr>
  </w:style>
  <w:style w:type="character" w:customStyle="1" w:styleId="hps">
    <w:name w:val="hps"/>
    <w:rsid w:val="00991B77"/>
  </w:style>
  <w:style w:type="character" w:customStyle="1" w:styleId="EMEABodyTextChar">
    <w:name w:val="EMEA Body Text Char"/>
    <w:link w:val="EMEABodyText"/>
    <w:rsid w:val="0053346C"/>
    <w:rPr>
      <w:sz w:val="22"/>
      <w:szCs w:val="22"/>
      <w:lang w:val="fr-BE" w:eastAsia="en-US"/>
    </w:rPr>
  </w:style>
  <w:style w:type="character" w:styleId="UnresolvedMention">
    <w:name w:val="Unresolved Mention"/>
    <w:basedOn w:val="DefaultParagraphFont"/>
    <w:uiPriority w:val="99"/>
    <w:semiHidden/>
    <w:unhideWhenUsed/>
    <w:rsid w:val="00760A63"/>
    <w:rPr>
      <w:color w:val="605E5C"/>
      <w:shd w:val="clear" w:color="auto" w:fill="E1DFDD"/>
    </w:rPr>
  </w:style>
  <w:style w:type="paragraph" w:customStyle="1" w:styleId="xmsonormal">
    <w:name w:val="x_msonormal"/>
    <w:basedOn w:val="Normal"/>
    <w:uiPriority w:val="99"/>
    <w:rsid w:val="00D90E16"/>
    <w:rPr>
      <w:rFonts w:eastAsia="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07609">
      <w:bodyDiv w:val="1"/>
      <w:marLeft w:val="0"/>
      <w:marRight w:val="0"/>
      <w:marTop w:val="0"/>
      <w:marBottom w:val="0"/>
      <w:divBdr>
        <w:top w:val="none" w:sz="0" w:space="0" w:color="auto"/>
        <w:left w:val="none" w:sz="0" w:space="0" w:color="auto"/>
        <w:bottom w:val="none" w:sz="0" w:space="0" w:color="auto"/>
        <w:right w:val="none" w:sz="0" w:space="0" w:color="auto"/>
      </w:divBdr>
      <w:divsChild>
        <w:div w:id="1385523425">
          <w:marLeft w:val="0"/>
          <w:marRight w:val="0"/>
          <w:marTop w:val="0"/>
          <w:marBottom w:val="0"/>
          <w:divBdr>
            <w:top w:val="none" w:sz="0" w:space="0" w:color="auto"/>
            <w:left w:val="none" w:sz="0" w:space="0" w:color="auto"/>
            <w:bottom w:val="none" w:sz="0" w:space="0" w:color="auto"/>
            <w:right w:val="none" w:sz="0" w:space="0" w:color="auto"/>
          </w:divBdr>
          <w:divsChild>
            <w:div w:id="2142117198">
              <w:marLeft w:val="0"/>
              <w:marRight w:val="0"/>
              <w:marTop w:val="0"/>
              <w:marBottom w:val="0"/>
              <w:divBdr>
                <w:top w:val="none" w:sz="0" w:space="0" w:color="auto"/>
                <w:left w:val="none" w:sz="0" w:space="0" w:color="auto"/>
                <w:bottom w:val="none" w:sz="0" w:space="0" w:color="auto"/>
                <w:right w:val="none" w:sz="0" w:space="0" w:color="auto"/>
              </w:divBdr>
              <w:divsChild>
                <w:div w:id="1416392401">
                  <w:marLeft w:val="0"/>
                  <w:marRight w:val="0"/>
                  <w:marTop w:val="0"/>
                  <w:marBottom w:val="0"/>
                  <w:divBdr>
                    <w:top w:val="none" w:sz="0" w:space="0" w:color="auto"/>
                    <w:left w:val="none" w:sz="0" w:space="0" w:color="auto"/>
                    <w:bottom w:val="none" w:sz="0" w:space="0" w:color="auto"/>
                    <w:right w:val="none" w:sz="0" w:space="0" w:color="auto"/>
                  </w:divBdr>
                  <w:divsChild>
                    <w:div w:id="1697659053">
                      <w:marLeft w:val="0"/>
                      <w:marRight w:val="0"/>
                      <w:marTop w:val="0"/>
                      <w:marBottom w:val="0"/>
                      <w:divBdr>
                        <w:top w:val="none" w:sz="0" w:space="0" w:color="auto"/>
                        <w:left w:val="none" w:sz="0" w:space="0" w:color="auto"/>
                        <w:bottom w:val="none" w:sz="0" w:space="0" w:color="auto"/>
                        <w:right w:val="none" w:sz="0" w:space="0" w:color="auto"/>
                      </w:divBdr>
                      <w:divsChild>
                        <w:div w:id="632560014">
                          <w:marLeft w:val="0"/>
                          <w:marRight w:val="0"/>
                          <w:marTop w:val="0"/>
                          <w:marBottom w:val="0"/>
                          <w:divBdr>
                            <w:top w:val="none" w:sz="0" w:space="0" w:color="auto"/>
                            <w:left w:val="none" w:sz="0" w:space="0" w:color="auto"/>
                            <w:bottom w:val="none" w:sz="0" w:space="0" w:color="auto"/>
                            <w:right w:val="none" w:sz="0" w:space="0" w:color="auto"/>
                          </w:divBdr>
                          <w:divsChild>
                            <w:div w:id="1504474231">
                              <w:marLeft w:val="0"/>
                              <w:marRight w:val="0"/>
                              <w:marTop w:val="0"/>
                              <w:marBottom w:val="0"/>
                              <w:divBdr>
                                <w:top w:val="none" w:sz="0" w:space="0" w:color="auto"/>
                                <w:left w:val="none" w:sz="0" w:space="0" w:color="auto"/>
                                <w:bottom w:val="none" w:sz="0" w:space="0" w:color="auto"/>
                                <w:right w:val="none" w:sz="0" w:space="0" w:color="auto"/>
                              </w:divBdr>
                              <w:divsChild>
                                <w:div w:id="1912807355">
                                  <w:marLeft w:val="0"/>
                                  <w:marRight w:val="0"/>
                                  <w:marTop w:val="0"/>
                                  <w:marBottom w:val="0"/>
                                  <w:divBdr>
                                    <w:top w:val="none" w:sz="0" w:space="0" w:color="auto"/>
                                    <w:left w:val="none" w:sz="0" w:space="0" w:color="auto"/>
                                    <w:bottom w:val="none" w:sz="0" w:space="0" w:color="auto"/>
                                    <w:right w:val="none" w:sz="0" w:space="0" w:color="auto"/>
                                  </w:divBdr>
                                  <w:divsChild>
                                    <w:div w:id="1336110874">
                                      <w:marLeft w:val="0"/>
                                      <w:marRight w:val="0"/>
                                      <w:marTop w:val="0"/>
                                      <w:marBottom w:val="0"/>
                                      <w:divBdr>
                                        <w:top w:val="none" w:sz="0" w:space="0" w:color="auto"/>
                                        <w:left w:val="none" w:sz="0" w:space="0" w:color="auto"/>
                                        <w:bottom w:val="none" w:sz="0" w:space="0" w:color="auto"/>
                                        <w:right w:val="none" w:sz="0" w:space="0" w:color="auto"/>
                                      </w:divBdr>
                                      <w:divsChild>
                                        <w:div w:id="784891304">
                                          <w:marLeft w:val="0"/>
                                          <w:marRight w:val="0"/>
                                          <w:marTop w:val="0"/>
                                          <w:marBottom w:val="0"/>
                                          <w:divBdr>
                                            <w:top w:val="none" w:sz="0" w:space="0" w:color="auto"/>
                                            <w:left w:val="none" w:sz="0" w:space="0" w:color="auto"/>
                                            <w:bottom w:val="none" w:sz="0" w:space="0" w:color="auto"/>
                                            <w:right w:val="none" w:sz="0" w:space="0" w:color="auto"/>
                                          </w:divBdr>
                                          <w:divsChild>
                                            <w:div w:id="395399318">
                                              <w:marLeft w:val="0"/>
                                              <w:marRight w:val="0"/>
                                              <w:marTop w:val="0"/>
                                              <w:marBottom w:val="495"/>
                                              <w:divBdr>
                                                <w:top w:val="none" w:sz="0" w:space="0" w:color="auto"/>
                                                <w:left w:val="none" w:sz="0" w:space="0" w:color="auto"/>
                                                <w:bottom w:val="none" w:sz="0" w:space="0" w:color="auto"/>
                                                <w:right w:val="none" w:sz="0" w:space="0" w:color="auto"/>
                                              </w:divBdr>
                                              <w:divsChild>
                                                <w:div w:id="9006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9413497">
      <w:bodyDiv w:val="1"/>
      <w:marLeft w:val="0"/>
      <w:marRight w:val="0"/>
      <w:marTop w:val="0"/>
      <w:marBottom w:val="0"/>
      <w:divBdr>
        <w:top w:val="none" w:sz="0" w:space="0" w:color="auto"/>
        <w:left w:val="none" w:sz="0" w:space="0" w:color="auto"/>
        <w:bottom w:val="none" w:sz="0" w:space="0" w:color="auto"/>
        <w:right w:val="none" w:sz="0" w:space="0" w:color="auto"/>
      </w:divBdr>
      <w:divsChild>
        <w:div w:id="901061848">
          <w:marLeft w:val="0"/>
          <w:marRight w:val="0"/>
          <w:marTop w:val="0"/>
          <w:marBottom w:val="0"/>
          <w:divBdr>
            <w:top w:val="none" w:sz="0" w:space="0" w:color="auto"/>
            <w:left w:val="none" w:sz="0" w:space="0" w:color="auto"/>
            <w:bottom w:val="none" w:sz="0" w:space="0" w:color="auto"/>
            <w:right w:val="none" w:sz="0" w:space="0" w:color="auto"/>
          </w:divBdr>
          <w:divsChild>
            <w:div w:id="1400907823">
              <w:marLeft w:val="0"/>
              <w:marRight w:val="0"/>
              <w:marTop w:val="0"/>
              <w:marBottom w:val="0"/>
              <w:divBdr>
                <w:top w:val="none" w:sz="0" w:space="0" w:color="auto"/>
                <w:left w:val="none" w:sz="0" w:space="0" w:color="auto"/>
                <w:bottom w:val="none" w:sz="0" w:space="0" w:color="auto"/>
                <w:right w:val="none" w:sz="0" w:space="0" w:color="auto"/>
              </w:divBdr>
              <w:divsChild>
                <w:div w:id="549192246">
                  <w:marLeft w:val="0"/>
                  <w:marRight w:val="0"/>
                  <w:marTop w:val="0"/>
                  <w:marBottom w:val="0"/>
                  <w:divBdr>
                    <w:top w:val="none" w:sz="0" w:space="0" w:color="auto"/>
                    <w:left w:val="none" w:sz="0" w:space="0" w:color="auto"/>
                    <w:bottom w:val="none" w:sz="0" w:space="0" w:color="auto"/>
                    <w:right w:val="none" w:sz="0" w:space="0" w:color="auto"/>
                  </w:divBdr>
                  <w:divsChild>
                    <w:div w:id="118764075">
                      <w:marLeft w:val="0"/>
                      <w:marRight w:val="0"/>
                      <w:marTop w:val="0"/>
                      <w:marBottom w:val="0"/>
                      <w:divBdr>
                        <w:top w:val="none" w:sz="0" w:space="0" w:color="auto"/>
                        <w:left w:val="none" w:sz="0" w:space="0" w:color="auto"/>
                        <w:bottom w:val="none" w:sz="0" w:space="0" w:color="auto"/>
                        <w:right w:val="none" w:sz="0" w:space="0" w:color="auto"/>
                      </w:divBdr>
                      <w:divsChild>
                        <w:div w:id="2124612692">
                          <w:marLeft w:val="0"/>
                          <w:marRight w:val="0"/>
                          <w:marTop w:val="0"/>
                          <w:marBottom w:val="0"/>
                          <w:divBdr>
                            <w:top w:val="none" w:sz="0" w:space="0" w:color="auto"/>
                            <w:left w:val="none" w:sz="0" w:space="0" w:color="auto"/>
                            <w:bottom w:val="none" w:sz="0" w:space="0" w:color="auto"/>
                            <w:right w:val="none" w:sz="0" w:space="0" w:color="auto"/>
                          </w:divBdr>
                          <w:divsChild>
                            <w:div w:id="1092893310">
                              <w:marLeft w:val="0"/>
                              <w:marRight w:val="0"/>
                              <w:marTop w:val="0"/>
                              <w:marBottom w:val="0"/>
                              <w:divBdr>
                                <w:top w:val="none" w:sz="0" w:space="0" w:color="auto"/>
                                <w:left w:val="none" w:sz="0" w:space="0" w:color="auto"/>
                                <w:bottom w:val="none" w:sz="0" w:space="0" w:color="auto"/>
                                <w:right w:val="none" w:sz="0" w:space="0" w:color="auto"/>
                              </w:divBdr>
                              <w:divsChild>
                                <w:div w:id="129909009">
                                  <w:marLeft w:val="0"/>
                                  <w:marRight w:val="0"/>
                                  <w:marTop w:val="0"/>
                                  <w:marBottom w:val="0"/>
                                  <w:divBdr>
                                    <w:top w:val="none" w:sz="0" w:space="0" w:color="auto"/>
                                    <w:left w:val="none" w:sz="0" w:space="0" w:color="auto"/>
                                    <w:bottom w:val="none" w:sz="0" w:space="0" w:color="auto"/>
                                    <w:right w:val="none" w:sz="0" w:space="0" w:color="auto"/>
                                  </w:divBdr>
                                  <w:divsChild>
                                    <w:div w:id="411850228">
                                      <w:marLeft w:val="0"/>
                                      <w:marRight w:val="0"/>
                                      <w:marTop w:val="0"/>
                                      <w:marBottom w:val="0"/>
                                      <w:divBdr>
                                        <w:top w:val="none" w:sz="0" w:space="0" w:color="auto"/>
                                        <w:left w:val="none" w:sz="0" w:space="0" w:color="auto"/>
                                        <w:bottom w:val="none" w:sz="0" w:space="0" w:color="auto"/>
                                        <w:right w:val="none" w:sz="0" w:space="0" w:color="auto"/>
                                      </w:divBdr>
                                      <w:divsChild>
                                        <w:div w:id="1633290535">
                                          <w:marLeft w:val="0"/>
                                          <w:marRight w:val="0"/>
                                          <w:marTop w:val="0"/>
                                          <w:marBottom w:val="0"/>
                                          <w:divBdr>
                                            <w:top w:val="none" w:sz="0" w:space="0" w:color="auto"/>
                                            <w:left w:val="none" w:sz="0" w:space="0" w:color="auto"/>
                                            <w:bottom w:val="none" w:sz="0" w:space="0" w:color="auto"/>
                                            <w:right w:val="none" w:sz="0" w:space="0" w:color="auto"/>
                                          </w:divBdr>
                                          <w:divsChild>
                                            <w:div w:id="637538081">
                                              <w:marLeft w:val="0"/>
                                              <w:marRight w:val="0"/>
                                              <w:marTop w:val="0"/>
                                              <w:marBottom w:val="495"/>
                                              <w:divBdr>
                                                <w:top w:val="none" w:sz="0" w:space="0" w:color="auto"/>
                                                <w:left w:val="none" w:sz="0" w:space="0" w:color="auto"/>
                                                <w:bottom w:val="none" w:sz="0" w:space="0" w:color="auto"/>
                                                <w:right w:val="none" w:sz="0" w:space="0" w:color="auto"/>
                                              </w:divBdr>
                                              <w:divsChild>
                                                <w:div w:id="7638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313390">
      <w:bodyDiv w:val="1"/>
      <w:marLeft w:val="0"/>
      <w:marRight w:val="0"/>
      <w:marTop w:val="0"/>
      <w:marBottom w:val="0"/>
      <w:divBdr>
        <w:top w:val="none" w:sz="0" w:space="0" w:color="auto"/>
        <w:left w:val="none" w:sz="0" w:space="0" w:color="auto"/>
        <w:bottom w:val="none" w:sz="0" w:space="0" w:color="auto"/>
        <w:right w:val="none" w:sz="0" w:space="0" w:color="auto"/>
      </w:divBdr>
      <w:divsChild>
        <w:div w:id="1919634709">
          <w:marLeft w:val="0"/>
          <w:marRight w:val="0"/>
          <w:marTop w:val="0"/>
          <w:marBottom w:val="0"/>
          <w:divBdr>
            <w:top w:val="none" w:sz="0" w:space="0" w:color="auto"/>
            <w:left w:val="none" w:sz="0" w:space="0" w:color="auto"/>
            <w:bottom w:val="none" w:sz="0" w:space="0" w:color="auto"/>
            <w:right w:val="none" w:sz="0" w:space="0" w:color="auto"/>
          </w:divBdr>
          <w:divsChild>
            <w:div w:id="1396204550">
              <w:marLeft w:val="0"/>
              <w:marRight w:val="0"/>
              <w:marTop w:val="0"/>
              <w:marBottom w:val="0"/>
              <w:divBdr>
                <w:top w:val="none" w:sz="0" w:space="0" w:color="auto"/>
                <w:left w:val="none" w:sz="0" w:space="0" w:color="auto"/>
                <w:bottom w:val="none" w:sz="0" w:space="0" w:color="auto"/>
                <w:right w:val="none" w:sz="0" w:space="0" w:color="auto"/>
              </w:divBdr>
              <w:divsChild>
                <w:div w:id="1054159784">
                  <w:marLeft w:val="0"/>
                  <w:marRight w:val="0"/>
                  <w:marTop w:val="0"/>
                  <w:marBottom w:val="0"/>
                  <w:divBdr>
                    <w:top w:val="none" w:sz="0" w:space="0" w:color="auto"/>
                    <w:left w:val="none" w:sz="0" w:space="0" w:color="auto"/>
                    <w:bottom w:val="none" w:sz="0" w:space="0" w:color="auto"/>
                    <w:right w:val="none" w:sz="0" w:space="0" w:color="auto"/>
                  </w:divBdr>
                  <w:divsChild>
                    <w:div w:id="670375196">
                      <w:marLeft w:val="0"/>
                      <w:marRight w:val="0"/>
                      <w:marTop w:val="0"/>
                      <w:marBottom w:val="0"/>
                      <w:divBdr>
                        <w:top w:val="none" w:sz="0" w:space="0" w:color="auto"/>
                        <w:left w:val="none" w:sz="0" w:space="0" w:color="auto"/>
                        <w:bottom w:val="none" w:sz="0" w:space="0" w:color="auto"/>
                        <w:right w:val="none" w:sz="0" w:space="0" w:color="auto"/>
                      </w:divBdr>
                      <w:divsChild>
                        <w:div w:id="2006780693">
                          <w:marLeft w:val="0"/>
                          <w:marRight w:val="0"/>
                          <w:marTop w:val="0"/>
                          <w:marBottom w:val="0"/>
                          <w:divBdr>
                            <w:top w:val="none" w:sz="0" w:space="0" w:color="auto"/>
                            <w:left w:val="none" w:sz="0" w:space="0" w:color="auto"/>
                            <w:bottom w:val="none" w:sz="0" w:space="0" w:color="auto"/>
                            <w:right w:val="none" w:sz="0" w:space="0" w:color="auto"/>
                          </w:divBdr>
                          <w:divsChild>
                            <w:div w:id="61368998">
                              <w:marLeft w:val="0"/>
                              <w:marRight w:val="0"/>
                              <w:marTop w:val="0"/>
                              <w:marBottom w:val="0"/>
                              <w:divBdr>
                                <w:top w:val="none" w:sz="0" w:space="0" w:color="auto"/>
                                <w:left w:val="none" w:sz="0" w:space="0" w:color="auto"/>
                                <w:bottom w:val="none" w:sz="0" w:space="0" w:color="auto"/>
                                <w:right w:val="none" w:sz="0" w:space="0" w:color="auto"/>
                              </w:divBdr>
                              <w:divsChild>
                                <w:div w:id="1038319455">
                                  <w:marLeft w:val="0"/>
                                  <w:marRight w:val="0"/>
                                  <w:marTop w:val="0"/>
                                  <w:marBottom w:val="0"/>
                                  <w:divBdr>
                                    <w:top w:val="none" w:sz="0" w:space="0" w:color="auto"/>
                                    <w:left w:val="none" w:sz="0" w:space="0" w:color="auto"/>
                                    <w:bottom w:val="none" w:sz="0" w:space="0" w:color="auto"/>
                                    <w:right w:val="none" w:sz="0" w:space="0" w:color="auto"/>
                                  </w:divBdr>
                                  <w:divsChild>
                                    <w:div w:id="577401719">
                                      <w:marLeft w:val="0"/>
                                      <w:marRight w:val="0"/>
                                      <w:marTop w:val="0"/>
                                      <w:marBottom w:val="0"/>
                                      <w:divBdr>
                                        <w:top w:val="none" w:sz="0" w:space="0" w:color="auto"/>
                                        <w:left w:val="none" w:sz="0" w:space="0" w:color="auto"/>
                                        <w:bottom w:val="none" w:sz="0" w:space="0" w:color="auto"/>
                                        <w:right w:val="none" w:sz="0" w:space="0" w:color="auto"/>
                                      </w:divBdr>
                                      <w:divsChild>
                                        <w:div w:id="1361396398">
                                          <w:marLeft w:val="0"/>
                                          <w:marRight w:val="0"/>
                                          <w:marTop w:val="0"/>
                                          <w:marBottom w:val="0"/>
                                          <w:divBdr>
                                            <w:top w:val="none" w:sz="0" w:space="0" w:color="auto"/>
                                            <w:left w:val="none" w:sz="0" w:space="0" w:color="auto"/>
                                            <w:bottom w:val="none" w:sz="0" w:space="0" w:color="auto"/>
                                            <w:right w:val="none" w:sz="0" w:space="0" w:color="auto"/>
                                          </w:divBdr>
                                          <w:divsChild>
                                            <w:div w:id="984162181">
                                              <w:marLeft w:val="0"/>
                                              <w:marRight w:val="0"/>
                                              <w:marTop w:val="0"/>
                                              <w:marBottom w:val="495"/>
                                              <w:divBdr>
                                                <w:top w:val="none" w:sz="0" w:space="0" w:color="auto"/>
                                                <w:left w:val="none" w:sz="0" w:space="0" w:color="auto"/>
                                                <w:bottom w:val="none" w:sz="0" w:space="0" w:color="auto"/>
                                                <w:right w:val="none" w:sz="0" w:space="0" w:color="auto"/>
                                              </w:divBdr>
                                              <w:divsChild>
                                                <w:div w:id="13626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156794">
      <w:bodyDiv w:val="1"/>
      <w:marLeft w:val="0"/>
      <w:marRight w:val="0"/>
      <w:marTop w:val="0"/>
      <w:marBottom w:val="0"/>
      <w:divBdr>
        <w:top w:val="none" w:sz="0" w:space="0" w:color="auto"/>
        <w:left w:val="none" w:sz="0" w:space="0" w:color="auto"/>
        <w:bottom w:val="none" w:sz="0" w:space="0" w:color="auto"/>
        <w:right w:val="none" w:sz="0" w:space="0" w:color="auto"/>
      </w:divBdr>
      <w:divsChild>
        <w:div w:id="1178275055">
          <w:marLeft w:val="0"/>
          <w:marRight w:val="0"/>
          <w:marTop w:val="0"/>
          <w:marBottom w:val="0"/>
          <w:divBdr>
            <w:top w:val="none" w:sz="0" w:space="0" w:color="auto"/>
            <w:left w:val="none" w:sz="0" w:space="0" w:color="auto"/>
            <w:bottom w:val="none" w:sz="0" w:space="0" w:color="auto"/>
            <w:right w:val="none" w:sz="0" w:space="0" w:color="auto"/>
          </w:divBdr>
          <w:divsChild>
            <w:div w:id="630403534">
              <w:marLeft w:val="0"/>
              <w:marRight w:val="0"/>
              <w:marTop w:val="0"/>
              <w:marBottom w:val="0"/>
              <w:divBdr>
                <w:top w:val="none" w:sz="0" w:space="0" w:color="auto"/>
                <w:left w:val="none" w:sz="0" w:space="0" w:color="auto"/>
                <w:bottom w:val="none" w:sz="0" w:space="0" w:color="auto"/>
                <w:right w:val="none" w:sz="0" w:space="0" w:color="auto"/>
              </w:divBdr>
              <w:divsChild>
                <w:div w:id="663554760">
                  <w:marLeft w:val="0"/>
                  <w:marRight w:val="0"/>
                  <w:marTop w:val="0"/>
                  <w:marBottom w:val="0"/>
                  <w:divBdr>
                    <w:top w:val="none" w:sz="0" w:space="0" w:color="auto"/>
                    <w:left w:val="none" w:sz="0" w:space="0" w:color="auto"/>
                    <w:bottom w:val="none" w:sz="0" w:space="0" w:color="auto"/>
                    <w:right w:val="none" w:sz="0" w:space="0" w:color="auto"/>
                  </w:divBdr>
                  <w:divsChild>
                    <w:div w:id="1362048999">
                      <w:marLeft w:val="0"/>
                      <w:marRight w:val="0"/>
                      <w:marTop w:val="0"/>
                      <w:marBottom w:val="0"/>
                      <w:divBdr>
                        <w:top w:val="none" w:sz="0" w:space="0" w:color="auto"/>
                        <w:left w:val="none" w:sz="0" w:space="0" w:color="auto"/>
                        <w:bottom w:val="none" w:sz="0" w:space="0" w:color="auto"/>
                        <w:right w:val="none" w:sz="0" w:space="0" w:color="auto"/>
                      </w:divBdr>
                      <w:divsChild>
                        <w:div w:id="652103954">
                          <w:marLeft w:val="0"/>
                          <w:marRight w:val="0"/>
                          <w:marTop w:val="0"/>
                          <w:marBottom w:val="0"/>
                          <w:divBdr>
                            <w:top w:val="none" w:sz="0" w:space="0" w:color="auto"/>
                            <w:left w:val="none" w:sz="0" w:space="0" w:color="auto"/>
                            <w:bottom w:val="none" w:sz="0" w:space="0" w:color="auto"/>
                            <w:right w:val="none" w:sz="0" w:space="0" w:color="auto"/>
                          </w:divBdr>
                          <w:divsChild>
                            <w:div w:id="1633632054">
                              <w:marLeft w:val="0"/>
                              <w:marRight w:val="0"/>
                              <w:marTop w:val="0"/>
                              <w:marBottom w:val="0"/>
                              <w:divBdr>
                                <w:top w:val="none" w:sz="0" w:space="0" w:color="auto"/>
                                <w:left w:val="none" w:sz="0" w:space="0" w:color="auto"/>
                                <w:bottom w:val="none" w:sz="0" w:space="0" w:color="auto"/>
                                <w:right w:val="none" w:sz="0" w:space="0" w:color="auto"/>
                              </w:divBdr>
                              <w:divsChild>
                                <w:div w:id="232158686">
                                  <w:marLeft w:val="0"/>
                                  <w:marRight w:val="0"/>
                                  <w:marTop w:val="0"/>
                                  <w:marBottom w:val="0"/>
                                  <w:divBdr>
                                    <w:top w:val="none" w:sz="0" w:space="0" w:color="auto"/>
                                    <w:left w:val="none" w:sz="0" w:space="0" w:color="auto"/>
                                    <w:bottom w:val="none" w:sz="0" w:space="0" w:color="auto"/>
                                    <w:right w:val="none" w:sz="0" w:space="0" w:color="auto"/>
                                  </w:divBdr>
                                  <w:divsChild>
                                    <w:div w:id="341012758">
                                      <w:marLeft w:val="0"/>
                                      <w:marRight w:val="0"/>
                                      <w:marTop w:val="0"/>
                                      <w:marBottom w:val="0"/>
                                      <w:divBdr>
                                        <w:top w:val="none" w:sz="0" w:space="0" w:color="auto"/>
                                        <w:left w:val="none" w:sz="0" w:space="0" w:color="auto"/>
                                        <w:bottom w:val="none" w:sz="0" w:space="0" w:color="auto"/>
                                        <w:right w:val="none" w:sz="0" w:space="0" w:color="auto"/>
                                      </w:divBdr>
                                      <w:divsChild>
                                        <w:div w:id="87580385">
                                          <w:marLeft w:val="0"/>
                                          <w:marRight w:val="0"/>
                                          <w:marTop w:val="0"/>
                                          <w:marBottom w:val="0"/>
                                          <w:divBdr>
                                            <w:top w:val="none" w:sz="0" w:space="0" w:color="auto"/>
                                            <w:left w:val="none" w:sz="0" w:space="0" w:color="auto"/>
                                            <w:bottom w:val="none" w:sz="0" w:space="0" w:color="auto"/>
                                            <w:right w:val="none" w:sz="0" w:space="0" w:color="auto"/>
                                          </w:divBdr>
                                          <w:divsChild>
                                            <w:div w:id="1211260251">
                                              <w:marLeft w:val="0"/>
                                              <w:marRight w:val="0"/>
                                              <w:marTop w:val="0"/>
                                              <w:marBottom w:val="495"/>
                                              <w:divBdr>
                                                <w:top w:val="none" w:sz="0" w:space="0" w:color="auto"/>
                                                <w:left w:val="none" w:sz="0" w:space="0" w:color="auto"/>
                                                <w:bottom w:val="none" w:sz="0" w:space="0" w:color="auto"/>
                                                <w:right w:val="none" w:sz="0" w:space="0" w:color="auto"/>
                                              </w:divBdr>
                                              <w:divsChild>
                                                <w:div w:id="2030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573604">
      <w:bodyDiv w:val="1"/>
      <w:marLeft w:val="0"/>
      <w:marRight w:val="0"/>
      <w:marTop w:val="0"/>
      <w:marBottom w:val="0"/>
      <w:divBdr>
        <w:top w:val="none" w:sz="0" w:space="0" w:color="auto"/>
        <w:left w:val="none" w:sz="0" w:space="0" w:color="auto"/>
        <w:bottom w:val="none" w:sz="0" w:space="0" w:color="auto"/>
        <w:right w:val="none" w:sz="0" w:space="0" w:color="auto"/>
      </w:divBdr>
      <w:divsChild>
        <w:div w:id="792865009">
          <w:marLeft w:val="0"/>
          <w:marRight w:val="0"/>
          <w:marTop w:val="0"/>
          <w:marBottom w:val="0"/>
          <w:divBdr>
            <w:top w:val="none" w:sz="0" w:space="0" w:color="auto"/>
            <w:left w:val="none" w:sz="0" w:space="0" w:color="auto"/>
            <w:bottom w:val="none" w:sz="0" w:space="0" w:color="auto"/>
            <w:right w:val="none" w:sz="0" w:space="0" w:color="auto"/>
          </w:divBdr>
          <w:divsChild>
            <w:div w:id="375009034">
              <w:marLeft w:val="0"/>
              <w:marRight w:val="0"/>
              <w:marTop w:val="0"/>
              <w:marBottom w:val="0"/>
              <w:divBdr>
                <w:top w:val="none" w:sz="0" w:space="0" w:color="auto"/>
                <w:left w:val="none" w:sz="0" w:space="0" w:color="auto"/>
                <w:bottom w:val="none" w:sz="0" w:space="0" w:color="auto"/>
                <w:right w:val="none" w:sz="0" w:space="0" w:color="auto"/>
              </w:divBdr>
              <w:divsChild>
                <w:div w:id="607663822">
                  <w:marLeft w:val="0"/>
                  <w:marRight w:val="0"/>
                  <w:marTop w:val="0"/>
                  <w:marBottom w:val="0"/>
                  <w:divBdr>
                    <w:top w:val="none" w:sz="0" w:space="0" w:color="auto"/>
                    <w:left w:val="none" w:sz="0" w:space="0" w:color="auto"/>
                    <w:bottom w:val="none" w:sz="0" w:space="0" w:color="auto"/>
                    <w:right w:val="none" w:sz="0" w:space="0" w:color="auto"/>
                  </w:divBdr>
                  <w:divsChild>
                    <w:div w:id="1402484934">
                      <w:marLeft w:val="0"/>
                      <w:marRight w:val="0"/>
                      <w:marTop w:val="0"/>
                      <w:marBottom w:val="0"/>
                      <w:divBdr>
                        <w:top w:val="none" w:sz="0" w:space="0" w:color="auto"/>
                        <w:left w:val="none" w:sz="0" w:space="0" w:color="auto"/>
                        <w:bottom w:val="none" w:sz="0" w:space="0" w:color="auto"/>
                        <w:right w:val="none" w:sz="0" w:space="0" w:color="auto"/>
                      </w:divBdr>
                      <w:divsChild>
                        <w:div w:id="716122147">
                          <w:marLeft w:val="0"/>
                          <w:marRight w:val="0"/>
                          <w:marTop w:val="0"/>
                          <w:marBottom w:val="0"/>
                          <w:divBdr>
                            <w:top w:val="none" w:sz="0" w:space="0" w:color="auto"/>
                            <w:left w:val="none" w:sz="0" w:space="0" w:color="auto"/>
                            <w:bottom w:val="none" w:sz="0" w:space="0" w:color="auto"/>
                            <w:right w:val="none" w:sz="0" w:space="0" w:color="auto"/>
                          </w:divBdr>
                          <w:divsChild>
                            <w:div w:id="1941251683">
                              <w:marLeft w:val="0"/>
                              <w:marRight w:val="0"/>
                              <w:marTop w:val="0"/>
                              <w:marBottom w:val="0"/>
                              <w:divBdr>
                                <w:top w:val="none" w:sz="0" w:space="0" w:color="auto"/>
                                <w:left w:val="none" w:sz="0" w:space="0" w:color="auto"/>
                                <w:bottom w:val="none" w:sz="0" w:space="0" w:color="auto"/>
                                <w:right w:val="none" w:sz="0" w:space="0" w:color="auto"/>
                              </w:divBdr>
                              <w:divsChild>
                                <w:div w:id="1955476810">
                                  <w:marLeft w:val="0"/>
                                  <w:marRight w:val="0"/>
                                  <w:marTop w:val="0"/>
                                  <w:marBottom w:val="0"/>
                                  <w:divBdr>
                                    <w:top w:val="none" w:sz="0" w:space="0" w:color="auto"/>
                                    <w:left w:val="none" w:sz="0" w:space="0" w:color="auto"/>
                                    <w:bottom w:val="none" w:sz="0" w:space="0" w:color="auto"/>
                                    <w:right w:val="none" w:sz="0" w:space="0" w:color="auto"/>
                                  </w:divBdr>
                                  <w:divsChild>
                                    <w:div w:id="892278095">
                                      <w:marLeft w:val="0"/>
                                      <w:marRight w:val="0"/>
                                      <w:marTop w:val="0"/>
                                      <w:marBottom w:val="0"/>
                                      <w:divBdr>
                                        <w:top w:val="none" w:sz="0" w:space="0" w:color="auto"/>
                                        <w:left w:val="none" w:sz="0" w:space="0" w:color="auto"/>
                                        <w:bottom w:val="none" w:sz="0" w:space="0" w:color="auto"/>
                                        <w:right w:val="none" w:sz="0" w:space="0" w:color="auto"/>
                                      </w:divBdr>
                                      <w:divsChild>
                                        <w:div w:id="8259285">
                                          <w:marLeft w:val="0"/>
                                          <w:marRight w:val="0"/>
                                          <w:marTop w:val="0"/>
                                          <w:marBottom w:val="0"/>
                                          <w:divBdr>
                                            <w:top w:val="none" w:sz="0" w:space="0" w:color="auto"/>
                                            <w:left w:val="none" w:sz="0" w:space="0" w:color="auto"/>
                                            <w:bottom w:val="none" w:sz="0" w:space="0" w:color="auto"/>
                                            <w:right w:val="none" w:sz="0" w:space="0" w:color="auto"/>
                                          </w:divBdr>
                                          <w:divsChild>
                                            <w:div w:id="2116946304">
                                              <w:marLeft w:val="0"/>
                                              <w:marRight w:val="0"/>
                                              <w:marTop w:val="0"/>
                                              <w:marBottom w:val="495"/>
                                              <w:divBdr>
                                                <w:top w:val="none" w:sz="0" w:space="0" w:color="auto"/>
                                                <w:left w:val="none" w:sz="0" w:space="0" w:color="auto"/>
                                                <w:bottom w:val="none" w:sz="0" w:space="0" w:color="auto"/>
                                                <w:right w:val="none" w:sz="0" w:space="0" w:color="auto"/>
                                              </w:divBdr>
                                              <w:divsChild>
                                                <w:div w:id="1582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0220458">
      <w:bodyDiv w:val="1"/>
      <w:marLeft w:val="0"/>
      <w:marRight w:val="0"/>
      <w:marTop w:val="0"/>
      <w:marBottom w:val="0"/>
      <w:divBdr>
        <w:top w:val="none" w:sz="0" w:space="0" w:color="auto"/>
        <w:left w:val="none" w:sz="0" w:space="0" w:color="auto"/>
        <w:bottom w:val="none" w:sz="0" w:space="0" w:color="auto"/>
        <w:right w:val="none" w:sz="0" w:space="0" w:color="auto"/>
      </w:divBdr>
      <w:divsChild>
        <w:div w:id="1553467545">
          <w:marLeft w:val="0"/>
          <w:marRight w:val="0"/>
          <w:marTop w:val="0"/>
          <w:marBottom w:val="0"/>
          <w:divBdr>
            <w:top w:val="none" w:sz="0" w:space="0" w:color="auto"/>
            <w:left w:val="none" w:sz="0" w:space="0" w:color="auto"/>
            <w:bottom w:val="none" w:sz="0" w:space="0" w:color="auto"/>
            <w:right w:val="none" w:sz="0" w:space="0" w:color="auto"/>
          </w:divBdr>
          <w:divsChild>
            <w:div w:id="1202942069">
              <w:marLeft w:val="0"/>
              <w:marRight w:val="0"/>
              <w:marTop w:val="0"/>
              <w:marBottom w:val="0"/>
              <w:divBdr>
                <w:top w:val="none" w:sz="0" w:space="0" w:color="auto"/>
                <w:left w:val="none" w:sz="0" w:space="0" w:color="auto"/>
                <w:bottom w:val="none" w:sz="0" w:space="0" w:color="auto"/>
                <w:right w:val="none" w:sz="0" w:space="0" w:color="auto"/>
              </w:divBdr>
              <w:divsChild>
                <w:div w:id="428308830">
                  <w:marLeft w:val="0"/>
                  <w:marRight w:val="0"/>
                  <w:marTop w:val="0"/>
                  <w:marBottom w:val="0"/>
                  <w:divBdr>
                    <w:top w:val="none" w:sz="0" w:space="0" w:color="auto"/>
                    <w:left w:val="none" w:sz="0" w:space="0" w:color="auto"/>
                    <w:bottom w:val="none" w:sz="0" w:space="0" w:color="auto"/>
                    <w:right w:val="none" w:sz="0" w:space="0" w:color="auto"/>
                  </w:divBdr>
                  <w:divsChild>
                    <w:div w:id="163204479">
                      <w:marLeft w:val="0"/>
                      <w:marRight w:val="0"/>
                      <w:marTop w:val="0"/>
                      <w:marBottom w:val="0"/>
                      <w:divBdr>
                        <w:top w:val="none" w:sz="0" w:space="0" w:color="auto"/>
                        <w:left w:val="none" w:sz="0" w:space="0" w:color="auto"/>
                        <w:bottom w:val="none" w:sz="0" w:space="0" w:color="auto"/>
                        <w:right w:val="none" w:sz="0" w:space="0" w:color="auto"/>
                      </w:divBdr>
                      <w:divsChild>
                        <w:div w:id="2098477334">
                          <w:marLeft w:val="0"/>
                          <w:marRight w:val="0"/>
                          <w:marTop w:val="0"/>
                          <w:marBottom w:val="0"/>
                          <w:divBdr>
                            <w:top w:val="none" w:sz="0" w:space="0" w:color="auto"/>
                            <w:left w:val="none" w:sz="0" w:space="0" w:color="auto"/>
                            <w:bottom w:val="none" w:sz="0" w:space="0" w:color="auto"/>
                            <w:right w:val="none" w:sz="0" w:space="0" w:color="auto"/>
                          </w:divBdr>
                          <w:divsChild>
                            <w:div w:id="1044132594">
                              <w:marLeft w:val="0"/>
                              <w:marRight w:val="0"/>
                              <w:marTop w:val="0"/>
                              <w:marBottom w:val="0"/>
                              <w:divBdr>
                                <w:top w:val="none" w:sz="0" w:space="0" w:color="auto"/>
                                <w:left w:val="none" w:sz="0" w:space="0" w:color="auto"/>
                                <w:bottom w:val="none" w:sz="0" w:space="0" w:color="auto"/>
                                <w:right w:val="none" w:sz="0" w:space="0" w:color="auto"/>
                              </w:divBdr>
                              <w:divsChild>
                                <w:div w:id="453905544">
                                  <w:marLeft w:val="0"/>
                                  <w:marRight w:val="0"/>
                                  <w:marTop w:val="0"/>
                                  <w:marBottom w:val="0"/>
                                  <w:divBdr>
                                    <w:top w:val="none" w:sz="0" w:space="0" w:color="auto"/>
                                    <w:left w:val="none" w:sz="0" w:space="0" w:color="auto"/>
                                    <w:bottom w:val="none" w:sz="0" w:space="0" w:color="auto"/>
                                    <w:right w:val="none" w:sz="0" w:space="0" w:color="auto"/>
                                  </w:divBdr>
                                  <w:divsChild>
                                    <w:div w:id="483665877">
                                      <w:marLeft w:val="0"/>
                                      <w:marRight w:val="0"/>
                                      <w:marTop w:val="0"/>
                                      <w:marBottom w:val="0"/>
                                      <w:divBdr>
                                        <w:top w:val="none" w:sz="0" w:space="0" w:color="auto"/>
                                        <w:left w:val="none" w:sz="0" w:space="0" w:color="auto"/>
                                        <w:bottom w:val="none" w:sz="0" w:space="0" w:color="auto"/>
                                        <w:right w:val="none" w:sz="0" w:space="0" w:color="auto"/>
                                      </w:divBdr>
                                      <w:divsChild>
                                        <w:div w:id="443354417">
                                          <w:marLeft w:val="0"/>
                                          <w:marRight w:val="0"/>
                                          <w:marTop w:val="0"/>
                                          <w:marBottom w:val="0"/>
                                          <w:divBdr>
                                            <w:top w:val="none" w:sz="0" w:space="0" w:color="auto"/>
                                            <w:left w:val="none" w:sz="0" w:space="0" w:color="auto"/>
                                            <w:bottom w:val="none" w:sz="0" w:space="0" w:color="auto"/>
                                            <w:right w:val="none" w:sz="0" w:space="0" w:color="auto"/>
                                          </w:divBdr>
                                          <w:divsChild>
                                            <w:div w:id="1358963498">
                                              <w:marLeft w:val="0"/>
                                              <w:marRight w:val="0"/>
                                              <w:marTop w:val="0"/>
                                              <w:marBottom w:val="495"/>
                                              <w:divBdr>
                                                <w:top w:val="none" w:sz="0" w:space="0" w:color="auto"/>
                                                <w:left w:val="none" w:sz="0" w:space="0" w:color="auto"/>
                                                <w:bottom w:val="none" w:sz="0" w:space="0" w:color="auto"/>
                                                <w:right w:val="none" w:sz="0" w:space="0" w:color="auto"/>
                                              </w:divBdr>
                                              <w:divsChild>
                                                <w:div w:id="8141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58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8EC14ED97D9A43B08DDAA405536B26" ma:contentTypeVersion="15" ma:contentTypeDescription="Create a new document." ma:contentTypeScope="" ma:versionID="bcd46265a6288ee3c52cce14994df4ce">
  <xsd:schema xmlns:xsd="http://www.w3.org/2001/XMLSchema" xmlns:xs="http://www.w3.org/2001/XMLSchema" xmlns:p="http://schemas.microsoft.com/office/2006/metadata/properties" xmlns:ns2="22eb1db5-e918-47df-8fc8-32a8eb2b2026" xmlns:ns3="96072482-ffa5-4611-a7e5-2ae0d28a9ca7" targetNamespace="http://schemas.microsoft.com/office/2006/metadata/properties" ma:root="true" ma:fieldsID="074da21ef6e9336d27bcff213badc7ae" ns2:_="" ns3:_="">
    <xsd:import namespace="22eb1db5-e918-47df-8fc8-32a8eb2b2026"/>
    <xsd:import namespace="96072482-ffa5-4611-a7e5-2ae0d28a9c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b1db5-e918-47df-8fc8-32a8eb2b2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0d0e4d-6dbe-4744-b9b7-9b3beb0d1f1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72482-ffa5-4611-a7e5-2ae0d28a9ca7"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2a2bc704-06bf-4a7d-bde8-d582ca425ac5}" ma:internalName="TaxCatchAll" ma:showField="CatchAllData" ma:web="96072482-ffa5-4611-a7e5-2ae0d28a9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eb1db5-e918-47df-8fc8-32a8eb2b2026">
      <Terms xmlns="http://schemas.microsoft.com/office/infopath/2007/PartnerControls"/>
    </lcf76f155ced4ddcb4097134ff3c332f>
    <TaxCatchAll xmlns="96072482-ffa5-4611-a7e5-2ae0d28a9ca7" xsi:nil="true"/>
  </documentManagement>
</p:properties>
</file>

<file path=customXml/itemProps1.xml><?xml version="1.0" encoding="utf-8"?>
<ds:datastoreItem xmlns:ds="http://schemas.openxmlformats.org/officeDocument/2006/customXml" ds:itemID="{FB55315D-317B-4D62-A843-32AEFD3B40A1}">
  <ds:schemaRefs>
    <ds:schemaRef ds:uri="http://schemas.openxmlformats.org/officeDocument/2006/bibliography"/>
  </ds:schemaRefs>
</ds:datastoreItem>
</file>

<file path=customXml/itemProps2.xml><?xml version="1.0" encoding="utf-8"?>
<ds:datastoreItem xmlns:ds="http://schemas.openxmlformats.org/officeDocument/2006/customXml" ds:itemID="{51B3CCFF-40EC-406D-A253-AE8C3CCA4B6C}"/>
</file>

<file path=customXml/itemProps3.xml><?xml version="1.0" encoding="utf-8"?>
<ds:datastoreItem xmlns:ds="http://schemas.openxmlformats.org/officeDocument/2006/customXml" ds:itemID="{922449E1-6DE2-4CF4-9A76-DC8C76D45D37}"/>
</file>

<file path=customXml/itemProps4.xml><?xml version="1.0" encoding="utf-8"?>
<ds:datastoreItem xmlns:ds="http://schemas.openxmlformats.org/officeDocument/2006/customXml" ds:itemID="{19133697-1C7B-4F0C-B300-272125356DA9}"/>
</file>

<file path=docProps/app.xml><?xml version="1.0" encoding="utf-8"?>
<Properties xmlns="http://schemas.openxmlformats.org/officeDocument/2006/extended-properties" xmlns:vt="http://schemas.openxmlformats.org/officeDocument/2006/docPropsVTypes">
  <Template>Normal</Template>
  <TotalTime>17</TotalTime>
  <Pages>10</Pages>
  <Words>3584</Words>
  <Characters>22903</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ANNEXE II</vt:lpstr>
    </vt:vector>
  </TitlesOfParts>
  <Company>GROUPE UPSA</Company>
  <LinksUpToDate>false</LinksUpToDate>
  <CharactersWithSpaces>26435</CharactersWithSpaces>
  <SharedDoc>false</SharedDoc>
  <HLinks>
    <vt:vector size="6" baseType="variant">
      <vt:variant>
        <vt:i4>458872</vt:i4>
      </vt:variant>
      <vt:variant>
        <vt:i4>0</vt:i4>
      </vt:variant>
      <vt:variant>
        <vt:i4>0</vt:i4>
      </vt:variant>
      <vt:variant>
        <vt:i4>5</vt:i4>
      </vt:variant>
      <vt:variant>
        <vt:lpwstr>mailto:patientinfo@fagg-afmps.be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II</dc:title>
  <dc:creator>Laboratoires UPSA</dc:creator>
  <cp:lastModifiedBy>Paree, Dimitri</cp:lastModifiedBy>
  <cp:revision>4</cp:revision>
  <cp:lastPrinted>2018-03-29T13:24:00Z</cp:lastPrinted>
  <dcterms:created xsi:type="dcterms:W3CDTF">2021-12-23T10:33:00Z</dcterms:created>
  <dcterms:modified xsi:type="dcterms:W3CDTF">2022-03-07T12:32:00Z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0x0101001C8EC14ED97D9A43B08DDAA405536B26</vt:lpwstr>
  </property>
</Properties>
</file>