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BCE6B" w14:textId="77777777" w:rsidR="0036150D" w:rsidRPr="0036150D" w:rsidRDefault="0036150D" w:rsidP="0036150D">
      <w:pPr>
        <w:jc w:val="both"/>
        <w:rPr>
          <w:rFonts w:ascii="Calibri" w:eastAsia="Calibri" w:hAnsi="Calibri" w:cs="Times New Roman"/>
          <w:i/>
          <w:color w:val="00B0F0"/>
        </w:rPr>
      </w:pPr>
      <w:r w:rsidRPr="0036150D">
        <w:rPr>
          <w:rFonts w:ascii="Calibri" w:eastAsia="Calibri" w:hAnsi="Calibri" w:cs="Times New Roman"/>
          <w:i/>
          <w:color w:val="00B0F0"/>
        </w:rPr>
        <w:t xml:space="preserve">En el caso en el que el evento en el que Usted participe haya sido organizado por Celgene S.L.U., tenga en cuenta que Bristol-Myers Squibb Company adquirió Celgene </w:t>
      </w:r>
      <w:proofErr w:type="spellStart"/>
      <w:r w:rsidRPr="0036150D">
        <w:rPr>
          <w:rFonts w:ascii="Calibri" w:eastAsia="Calibri" w:hAnsi="Calibri" w:cs="Times New Roman"/>
          <w:i/>
          <w:color w:val="00B0F0"/>
        </w:rPr>
        <w:t>Corporation</w:t>
      </w:r>
      <w:proofErr w:type="spellEnd"/>
      <w:r w:rsidRPr="0036150D">
        <w:rPr>
          <w:rFonts w:ascii="Calibri" w:eastAsia="Calibri" w:hAnsi="Calibri" w:cs="Times New Roman"/>
          <w:i/>
          <w:color w:val="00B0F0"/>
        </w:rPr>
        <w:t xml:space="preserve"> pasando las filiales de Celgene a formar parte del grupo de compañías de Bristol-Myers Squibb (“</w:t>
      </w:r>
      <w:r w:rsidRPr="0036150D">
        <w:rPr>
          <w:rFonts w:ascii="Calibri" w:eastAsia="Calibri" w:hAnsi="Calibri" w:cs="Times New Roman"/>
          <w:b/>
          <w:i/>
          <w:color w:val="00B0F0"/>
        </w:rPr>
        <w:t>BMS</w:t>
      </w:r>
      <w:r w:rsidRPr="0036150D">
        <w:rPr>
          <w:rFonts w:ascii="Calibri" w:eastAsia="Calibri" w:hAnsi="Calibri" w:cs="Times New Roman"/>
          <w:i/>
          <w:color w:val="00B0F0"/>
        </w:rPr>
        <w:t>”). Las referencias en este documento a “BMS” deben ser entendidas como referencias hechas también a Celgene.</w:t>
      </w:r>
    </w:p>
    <w:p w14:paraId="0D03E877" w14:textId="77777777" w:rsidR="007D588D" w:rsidRPr="00103C25" w:rsidRDefault="007D588D" w:rsidP="00606876">
      <w:pPr>
        <w:jc w:val="both"/>
      </w:pPr>
    </w:p>
    <w:p w14:paraId="23A1ABD6" w14:textId="7139E430" w:rsidR="00606876" w:rsidRDefault="00103C25" w:rsidP="00606876">
      <w:pPr>
        <w:jc w:val="both"/>
      </w:pPr>
      <w:r>
        <w:t>BMS</w:t>
      </w:r>
      <w:r w:rsidR="00606876">
        <w:t xml:space="preserve"> es miembro de la Federación Europea de Asociaciones de la Industria Farmacéutica (EFPIA) y de la Federación Internacional de Asociaciones de la Industria Farmacéutica (IFPMA) y por consiguiente acata sus códigos. Estos códigos contemplan que las compañías farmacéuticas no deben proporcionar o facilitar actividades de entretenimiento a los profesionales sanitarios ni facilitar</w:t>
      </w:r>
      <w:r w:rsidR="00D85E42">
        <w:t>, por ejemplo,</w:t>
      </w:r>
      <w:r w:rsidR="00606876">
        <w:t xml:space="preserve"> la presencia de acompañantes </w:t>
      </w:r>
      <w:proofErr w:type="gramStart"/>
      <w:r w:rsidR="00606876">
        <w:t>bajo ninguna circunstancia</w:t>
      </w:r>
      <w:proofErr w:type="gramEnd"/>
      <w:r w:rsidR="00606876">
        <w:t xml:space="preserve">. Asimismo, toda hospitalidad que, en su caso, pudiera ser ofrecida en el marco de su asistencia </w:t>
      </w:r>
      <w:r w:rsidR="00D85E42">
        <w:t>o participación en el</w:t>
      </w:r>
      <w:r w:rsidR="00606876">
        <w:t xml:space="preserve"> evento, seguirá siempre rigurosamente la normativa </w:t>
      </w:r>
      <w:proofErr w:type="gramStart"/>
      <w:r w:rsidR="00606876">
        <w:t>sectorial</w:t>
      </w:r>
      <w:proofErr w:type="gramEnd"/>
      <w:r w:rsidR="00606876">
        <w:t xml:space="preserve"> así como las reglas contenidas en el Código de Interacciones con Profesionales sanitarios de </w:t>
      </w:r>
      <w:proofErr w:type="spellStart"/>
      <w:r w:rsidR="00606876">
        <w:t>Farmaindustria</w:t>
      </w:r>
      <w:proofErr w:type="spellEnd"/>
      <w:r w:rsidR="00606876">
        <w:t>.</w:t>
      </w:r>
    </w:p>
    <w:p w14:paraId="0C49F4DB" w14:textId="1104BE39" w:rsidR="00606876" w:rsidRDefault="00606876" w:rsidP="00606876">
      <w:pPr>
        <w:jc w:val="both"/>
      </w:pPr>
      <w:r>
        <w:t xml:space="preserve">La legislación en vigor prohíbe también la realización de cualquier transferencia de valor con el propósito de generar o mantener transacciones comerciales. Se pretende asimismo que no se generen situaciones de conflicto o aparente conflicto de interés. Participando en el evento de referencia Ud. reconoce que no se encuentra en esta situación y en particular que sus decisiones actuales o futuras relacionadas con productos de BMS no se ven afectadas de ninguna manera por el hecho de ser invitado y participar en este evento. Entendemos que su participación en el evento le puede resultar necesaria en el desempeño de su actividad profesional a efectos de disponer de una adecuada formación </w:t>
      </w:r>
      <w:proofErr w:type="gramStart"/>
      <w:r>
        <w:t>en relación al</w:t>
      </w:r>
      <w:proofErr w:type="gramEnd"/>
      <w:r>
        <w:t xml:space="preserve"> contenido del mismo. Al </w:t>
      </w:r>
      <w:r w:rsidR="00605B7C">
        <w:t xml:space="preserve">participar en </w:t>
      </w:r>
      <w:r>
        <w:t xml:space="preserve">este evento, entendemos que cuenta con la oportuna autorización de su empleador para ello. Además, aprovechamos la ocasión para recordarle que, de conformidad con el Código de </w:t>
      </w:r>
      <w:proofErr w:type="spellStart"/>
      <w:r>
        <w:t>Farmaindustria</w:t>
      </w:r>
      <w:proofErr w:type="spellEnd"/>
      <w:r>
        <w:t>, BMS procederá a publicar individualmente las transferencias de valor a que esta actividad pudiera dar lugar pudiendo utilizar sus datos personales a estos efectos.</w:t>
      </w:r>
    </w:p>
    <w:p w14:paraId="0C432D4F" w14:textId="4636DEC4" w:rsidR="00606876" w:rsidRDefault="00606876" w:rsidP="00606876">
      <w:pPr>
        <w:jc w:val="both"/>
      </w:pPr>
      <w:r w:rsidRPr="003E445E">
        <w:rPr>
          <w:b/>
          <w:u w:val="single"/>
        </w:rPr>
        <w:t>Información Básica de Protección de Datos</w:t>
      </w:r>
      <w:r>
        <w:t>: El Responsable del tratamiento de los datos personales que usted nos proporciona es Bris</w:t>
      </w:r>
      <w:r w:rsidR="00D94AE7">
        <w:t>tol-Myers Squibb, S.A.U.</w:t>
      </w:r>
      <w:r>
        <w:t>, con domicilio social en C/Quintana</w:t>
      </w:r>
      <w:r w:rsidR="00167956">
        <w:t>dueñas, 6</w:t>
      </w:r>
      <w:r>
        <w:t xml:space="preserve"> -Madrid 28050, España. BMS podrá utilizar dichos datos para relacionarse habitualmente con usted (p. ej., para gestionar su participación en eventos de carácter profesional, encuestas, actividades de investigación de mercado y/o contactar con usted con el propósito de la prestación de algún servicio profesional a BMS) así como para el envío de comunicaciones electrónicas. Dichos datos podrán ser comunicados, a los solos fines aquí descritos, a otras entidades del Grupo BMS, a proveedores de servicios de BMS que pudieran estar involucrados en cada actividad y a otros terceros con los que BMS pudiera tener relación a consecuencia de la venta o traspaso, total o parcial, de la compañía o de una determinada rama de actividad. Dichas empresas pueden estar ubicadas en países respecto de los cuales puede que no se haya declarado por la Comisión Europea un nivel adecuado de protección de datos personales. BMS se compromete a realizar sus mejores esfuerzos para procurar que su información personal sea protegida adecuadamente a través de, entre otras medidas, la adopción en sus contratos de Cláusulas Contractuales Tipo. Sus datos personales se conservarán sólo durante el tiempo que sea razonablemente necesario para los fines indicados anteriormente, de conformidad con las leyes aplicables. Puede ponerse en contacto con nuestro Delegado de Protección de Datos en </w:t>
      </w:r>
      <w:r w:rsidRPr="003E445E">
        <w:rPr>
          <w:b/>
        </w:rPr>
        <w:t>EUDPO@BMS.com</w:t>
      </w:r>
      <w:r>
        <w:t xml:space="preserve"> para ejercitar sus derechos de acceso, rectificación, supresión, limitación de acceso al tratamiento de sus datos personales, oposición o portabilidad, así como para plantear cualquier duda o cuestión en esta materia.</w:t>
      </w:r>
    </w:p>
    <w:p w14:paraId="082DE893" w14:textId="3B874874" w:rsidR="00A3387B" w:rsidRDefault="00606876" w:rsidP="00606876">
      <w:pPr>
        <w:jc w:val="both"/>
      </w:pPr>
      <w:r w:rsidRPr="003E445E">
        <w:rPr>
          <w:b/>
          <w:u w:val="single"/>
        </w:rPr>
        <w:lastRenderedPageBreak/>
        <w:t>PUBLICACIÓN EN REDES SOCIALES</w:t>
      </w:r>
      <w:r>
        <w:t xml:space="preserve"> – Aprovechamos la ocasión para informarles que usted no deberá publicar imágenes o informaciones relativas al evento en redes sociales propias o ajenas o canales similares dirigidos al público en general.</w:t>
      </w:r>
    </w:p>
    <w:sectPr w:rsidR="00A338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876"/>
    <w:rsid w:val="00103C25"/>
    <w:rsid w:val="00167956"/>
    <w:rsid w:val="00351AB6"/>
    <w:rsid w:val="0036150D"/>
    <w:rsid w:val="003E445E"/>
    <w:rsid w:val="00552687"/>
    <w:rsid w:val="00577C6E"/>
    <w:rsid w:val="00605B7C"/>
    <w:rsid w:val="00606876"/>
    <w:rsid w:val="007D588D"/>
    <w:rsid w:val="00A3387B"/>
    <w:rsid w:val="00D85E42"/>
    <w:rsid w:val="00D94A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3D2C"/>
  <w15:chartTrackingRefBased/>
  <w15:docId w15:val="{58F808E5-16E1-47FF-AEDC-A07DD9BE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05B7C"/>
    <w:rPr>
      <w:sz w:val="16"/>
      <w:szCs w:val="16"/>
    </w:rPr>
  </w:style>
  <w:style w:type="paragraph" w:styleId="Textocomentario">
    <w:name w:val="annotation text"/>
    <w:basedOn w:val="Normal"/>
    <w:link w:val="TextocomentarioCar"/>
    <w:uiPriority w:val="99"/>
    <w:semiHidden/>
    <w:unhideWhenUsed/>
    <w:rsid w:val="00605B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5B7C"/>
    <w:rPr>
      <w:sz w:val="20"/>
      <w:szCs w:val="20"/>
    </w:rPr>
  </w:style>
  <w:style w:type="paragraph" w:styleId="Asuntodelcomentario">
    <w:name w:val="annotation subject"/>
    <w:basedOn w:val="Textocomentario"/>
    <w:next w:val="Textocomentario"/>
    <w:link w:val="AsuntodelcomentarioCar"/>
    <w:uiPriority w:val="99"/>
    <w:semiHidden/>
    <w:unhideWhenUsed/>
    <w:rsid w:val="00605B7C"/>
    <w:rPr>
      <w:b/>
      <w:bCs/>
    </w:rPr>
  </w:style>
  <w:style w:type="character" w:customStyle="1" w:styleId="AsuntodelcomentarioCar">
    <w:name w:val="Asunto del comentario Car"/>
    <w:basedOn w:val="TextocomentarioCar"/>
    <w:link w:val="Asuntodelcomentario"/>
    <w:uiPriority w:val="99"/>
    <w:semiHidden/>
    <w:rsid w:val="00605B7C"/>
    <w:rPr>
      <w:b/>
      <w:bCs/>
      <w:sz w:val="20"/>
      <w:szCs w:val="20"/>
    </w:rPr>
  </w:style>
  <w:style w:type="paragraph" w:styleId="Textodeglobo">
    <w:name w:val="Balloon Text"/>
    <w:basedOn w:val="Normal"/>
    <w:link w:val="TextodegloboCar"/>
    <w:uiPriority w:val="99"/>
    <w:semiHidden/>
    <w:unhideWhenUsed/>
    <w:rsid w:val="00605B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5B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AF4FBD0EF6344282D2A6B5A41CE740" ma:contentTypeVersion="12" ma:contentTypeDescription="Create a new document." ma:contentTypeScope="" ma:versionID="ca124d038f259a674e28ab6701abc951">
  <xsd:schema xmlns:xsd="http://www.w3.org/2001/XMLSchema" xmlns:xs="http://www.w3.org/2001/XMLSchema" xmlns:p="http://schemas.microsoft.com/office/2006/metadata/properties" xmlns:ns3="42a8c8f4-2b3f-487c-a2c0-52867899e17f" xmlns:ns4="f277241c-0a06-40ed-80e7-db15976b983c" targetNamespace="http://schemas.microsoft.com/office/2006/metadata/properties" ma:root="true" ma:fieldsID="a1a94f27efea779dabdd88e388881bbd" ns3:_="" ns4:_="">
    <xsd:import namespace="42a8c8f4-2b3f-487c-a2c0-52867899e17f"/>
    <xsd:import namespace="f277241c-0a06-40ed-80e7-db15976b98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c8f4-2b3f-487c-a2c0-52867899e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77241c-0a06-40ed-80e7-db15976b98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C86C5-5B6F-419B-9ACF-AF4AC48E6C10}">
  <ds:schemaRefs>
    <ds:schemaRef ds:uri="http://schemas.microsoft.com/sharepoint/v3/contenttype/forms"/>
  </ds:schemaRefs>
</ds:datastoreItem>
</file>

<file path=customXml/itemProps2.xml><?xml version="1.0" encoding="utf-8"?>
<ds:datastoreItem xmlns:ds="http://schemas.openxmlformats.org/officeDocument/2006/customXml" ds:itemID="{5AFCC8CF-8BE4-4A7D-8FDA-6CC8314A24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EF1D69-5233-4989-9864-67B73A699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c8f4-2b3f-487c-a2c0-52867899e17f"/>
    <ds:schemaRef ds:uri="f277241c-0a06-40ed-80e7-db15976b9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3615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Bristol-Myers Squibb Company</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Canalejo, Lola</dc:creator>
  <cp:keywords/>
  <dc:description/>
  <cp:lastModifiedBy>Manuela</cp:lastModifiedBy>
  <cp:revision>2</cp:revision>
  <dcterms:created xsi:type="dcterms:W3CDTF">2021-06-25T18:03:00Z</dcterms:created>
  <dcterms:modified xsi:type="dcterms:W3CDTF">2021-06-25T18:03:00Z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0x01010057AF4FBD0EF6344282D2A6B5A41CE740</vt:lpwstr>
  </property>
</Properties>
</file>